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9D" w:rsidRPr="00833197" w:rsidRDefault="00ED4948">
      <w:pPr>
        <w:jc w:val="left"/>
        <w:rPr>
          <w:rFonts w:asciiTheme="majorEastAsia" w:eastAsiaTheme="majorEastAsia" w:hAnsiTheme="majorEastAsia"/>
          <w:sz w:val="22"/>
        </w:rPr>
      </w:pPr>
      <w:r>
        <w:rPr>
          <w:rFonts w:asciiTheme="majorEastAsia" w:eastAsiaTheme="majorEastAsia" w:hAnsiTheme="majorEastAsia"/>
        </w:rPr>
        <w:pict>
          <v:shapetype id="_x0000_t202" coordsize="21600,21600" o:spt="202" path="m,l,21600r21600,l21600,xe">
            <v:stroke joinstyle="miter"/>
            <v:path gradientshapeok="t" o:connecttype="rect"/>
          </v:shapetype>
          <v:shape id="_x0000_s2051" type="#_x0000_t202" style="position:absolute;margin-left:430.95pt;margin-top:-20.2pt;width:83.25pt;height:23.25pt;z-index:3;mso-position-horizontal-relative:text;mso-position-vertical-relative:text" strokeweight=".5pt">
            <v:textbox inset="5.85pt,1mm,5.85pt,.7pt">
              <w:txbxContent>
                <w:p w:rsidR="00833197" w:rsidRPr="00833197" w:rsidRDefault="00833197">
                  <w:pPr>
                    <w:jc w:val="center"/>
                    <w:rPr>
                      <w:rFonts w:asciiTheme="majorEastAsia" w:eastAsiaTheme="majorEastAsia" w:hAnsiTheme="majorEastAsia"/>
                    </w:rPr>
                  </w:pPr>
                  <w:r w:rsidRPr="00833197">
                    <w:rPr>
                      <w:rFonts w:asciiTheme="majorEastAsia" w:eastAsiaTheme="majorEastAsia" w:hAnsiTheme="majorEastAsia" w:hint="eastAsia"/>
                      <w:sz w:val="22"/>
                    </w:rPr>
                    <w:t>市指定様式</w:t>
                  </w:r>
                </w:p>
              </w:txbxContent>
            </v:textbox>
          </v:shape>
        </w:pict>
      </w:r>
      <w:r w:rsidR="00833197" w:rsidRPr="00833197">
        <w:rPr>
          <w:rFonts w:asciiTheme="majorEastAsia" w:eastAsiaTheme="majorEastAsia" w:hAnsiTheme="majorEastAsia" w:hint="eastAsia"/>
          <w:sz w:val="24"/>
        </w:rPr>
        <w:t>主治医　様</w:t>
      </w:r>
    </w:p>
    <w:p w:rsidR="00CB229D" w:rsidRPr="00833197" w:rsidRDefault="00833197">
      <w:pPr>
        <w:jc w:val="center"/>
        <w:rPr>
          <w:rFonts w:asciiTheme="majorEastAsia" w:eastAsiaTheme="majorEastAsia" w:hAnsiTheme="majorEastAsia"/>
          <w:sz w:val="24"/>
        </w:rPr>
      </w:pPr>
      <w:r w:rsidRPr="00833197">
        <w:rPr>
          <w:rFonts w:asciiTheme="majorEastAsia" w:eastAsiaTheme="majorEastAsia" w:hAnsiTheme="majorEastAsia" w:hint="eastAsia"/>
          <w:b/>
          <w:sz w:val="26"/>
        </w:rPr>
        <w:t>軽度者に対する福祉用具貸与における医学的所見について</w:t>
      </w:r>
    </w:p>
    <w:p w:rsidR="00CB229D" w:rsidRPr="00833197" w:rsidRDefault="00CB229D" w:rsidP="00477CCE">
      <w:pPr>
        <w:spacing w:line="240" w:lineRule="exact"/>
        <w:jc w:val="left"/>
        <w:rPr>
          <w:rFonts w:asciiTheme="majorEastAsia" w:eastAsiaTheme="majorEastAsia" w:hAnsiTheme="majorEastAsia"/>
          <w:sz w:val="22"/>
        </w:rPr>
      </w:pPr>
    </w:p>
    <w:p w:rsidR="00CB229D" w:rsidRPr="00833197" w:rsidRDefault="00833197">
      <w:pPr>
        <w:jc w:val="left"/>
        <w:rPr>
          <w:rFonts w:asciiTheme="majorEastAsia" w:eastAsiaTheme="majorEastAsia" w:hAnsiTheme="majorEastAsia"/>
          <w:sz w:val="22"/>
        </w:rPr>
      </w:pPr>
      <w:r w:rsidRPr="00833197">
        <w:rPr>
          <w:rFonts w:asciiTheme="majorEastAsia" w:eastAsiaTheme="majorEastAsia" w:hAnsiTheme="majorEastAsia" w:hint="eastAsia"/>
          <w:sz w:val="22"/>
        </w:rPr>
        <w:t>【主治医】　　　　　　　　　　　　　　　　　【依頼者】</w:t>
      </w:r>
    </w:p>
    <w:tbl>
      <w:tblPr>
        <w:tblStyle w:val="1"/>
        <w:tblW w:w="0" w:type="auto"/>
        <w:tblInd w:w="225" w:type="dxa"/>
        <w:tblLayout w:type="fixed"/>
        <w:tblLook w:val="04A0" w:firstRow="1" w:lastRow="0" w:firstColumn="1" w:lastColumn="0" w:noHBand="0" w:noVBand="1"/>
      </w:tblPr>
      <w:tblGrid>
        <w:gridCol w:w="1368"/>
        <w:gridCol w:w="3345"/>
        <w:gridCol w:w="1905"/>
        <w:gridCol w:w="3555"/>
      </w:tblGrid>
      <w:tr w:rsidR="00CB229D" w:rsidRPr="00833197">
        <w:trPr>
          <w:trHeight w:val="540"/>
        </w:trPr>
        <w:tc>
          <w:tcPr>
            <w:tcW w:w="1368" w:type="dxa"/>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833197">
            <w:pPr>
              <w:spacing w:line="283" w:lineRule="exact"/>
              <w:jc w:val="center"/>
              <w:rPr>
                <w:rFonts w:asciiTheme="majorEastAsia" w:eastAsiaTheme="majorEastAsia" w:hAnsiTheme="majorEastAsia"/>
                <w:sz w:val="22"/>
              </w:rPr>
            </w:pPr>
            <w:r w:rsidRPr="00833197">
              <w:rPr>
                <w:rFonts w:asciiTheme="majorEastAsia" w:eastAsiaTheme="majorEastAsia" w:hAnsiTheme="majorEastAsia" w:hint="eastAsia"/>
                <w:sz w:val="22"/>
              </w:rPr>
              <w:t>医療機関名</w:t>
            </w:r>
          </w:p>
        </w:tc>
        <w:tc>
          <w:tcPr>
            <w:tcW w:w="3345" w:type="dxa"/>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CB229D">
            <w:pPr>
              <w:spacing w:line="283" w:lineRule="exact"/>
              <w:jc w:val="center"/>
              <w:rPr>
                <w:rFonts w:asciiTheme="majorEastAsia" w:eastAsiaTheme="majorEastAsia" w:hAnsiTheme="majorEastAsia"/>
                <w:sz w:val="22"/>
              </w:rPr>
            </w:pPr>
          </w:p>
        </w:tc>
        <w:tc>
          <w:tcPr>
            <w:tcW w:w="1905" w:type="dxa"/>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833197">
            <w:pPr>
              <w:spacing w:line="283" w:lineRule="exact"/>
              <w:jc w:val="center"/>
              <w:rPr>
                <w:rFonts w:asciiTheme="majorEastAsia" w:eastAsiaTheme="majorEastAsia" w:hAnsiTheme="majorEastAsia"/>
                <w:w w:val="50"/>
                <w:sz w:val="22"/>
              </w:rPr>
            </w:pPr>
            <w:r w:rsidRPr="00833197">
              <w:rPr>
                <w:rFonts w:asciiTheme="majorEastAsia" w:eastAsiaTheme="majorEastAsia" w:hAnsiTheme="majorEastAsia" w:hint="eastAsia"/>
                <w:w w:val="50"/>
                <w:sz w:val="22"/>
              </w:rPr>
              <w:t>居宅サービス計画作成事業所名</w:t>
            </w:r>
          </w:p>
        </w:tc>
        <w:tc>
          <w:tcPr>
            <w:tcW w:w="3555" w:type="dxa"/>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CB229D">
            <w:pPr>
              <w:spacing w:line="283" w:lineRule="exact"/>
              <w:jc w:val="center"/>
              <w:rPr>
                <w:rFonts w:asciiTheme="majorEastAsia" w:eastAsiaTheme="majorEastAsia" w:hAnsiTheme="majorEastAsia"/>
              </w:rPr>
            </w:pPr>
          </w:p>
        </w:tc>
      </w:tr>
      <w:tr w:rsidR="00CB229D" w:rsidRPr="00833197">
        <w:trPr>
          <w:trHeight w:val="510"/>
        </w:trPr>
        <w:tc>
          <w:tcPr>
            <w:tcW w:w="1368" w:type="dxa"/>
            <w:tcBorders>
              <w:top w:val="single" w:sz="4" w:space="0" w:color="auto"/>
            </w:tcBorders>
            <w:vAlign w:val="center"/>
          </w:tcPr>
          <w:p w:rsidR="00CB229D" w:rsidRPr="00833197" w:rsidRDefault="00833197">
            <w:pPr>
              <w:spacing w:line="283" w:lineRule="exact"/>
              <w:jc w:val="center"/>
              <w:rPr>
                <w:rFonts w:asciiTheme="majorEastAsia" w:eastAsiaTheme="majorEastAsia" w:hAnsiTheme="majorEastAsia"/>
                <w:sz w:val="22"/>
              </w:rPr>
            </w:pPr>
            <w:r w:rsidRPr="00833197">
              <w:rPr>
                <w:rFonts w:asciiTheme="majorEastAsia" w:eastAsiaTheme="majorEastAsia" w:hAnsiTheme="majorEastAsia" w:hint="eastAsia"/>
                <w:sz w:val="22"/>
              </w:rPr>
              <w:t>主治医氏名</w:t>
            </w:r>
          </w:p>
        </w:tc>
        <w:tc>
          <w:tcPr>
            <w:tcW w:w="3345" w:type="dxa"/>
            <w:tcBorders>
              <w:top w:val="single" w:sz="4" w:space="0" w:color="auto"/>
            </w:tcBorders>
            <w:vAlign w:val="center"/>
          </w:tcPr>
          <w:p w:rsidR="00CB229D" w:rsidRPr="00833197" w:rsidRDefault="00CB229D">
            <w:pPr>
              <w:spacing w:line="283" w:lineRule="exact"/>
              <w:jc w:val="center"/>
              <w:rPr>
                <w:rFonts w:asciiTheme="majorEastAsia" w:eastAsiaTheme="majorEastAsia" w:hAnsiTheme="majorEastAsia"/>
                <w:sz w:val="22"/>
              </w:rPr>
            </w:pPr>
          </w:p>
        </w:tc>
        <w:tc>
          <w:tcPr>
            <w:tcW w:w="1905" w:type="dxa"/>
            <w:tcBorders>
              <w:top w:val="single" w:sz="4" w:space="0" w:color="auto"/>
            </w:tcBorders>
            <w:vAlign w:val="center"/>
          </w:tcPr>
          <w:p w:rsidR="00CB229D" w:rsidRPr="00833197" w:rsidRDefault="00833197">
            <w:pPr>
              <w:spacing w:line="283" w:lineRule="exact"/>
              <w:jc w:val="center"/>
              <w:rPr>
                <w:rFonts w:asciiTheme="majorEastAsia" w:eastAsiaTheme="majorEastAsia" w:hAnsiTheme="majorEastAsia"/>
                <w:sz w:val="22"/>
              </w:rPr>
            </w:pPr>
            <w:r w:rsidRPr="00833197">
              <w:rPr>
                <w:rFonts w:asciiTheme="majorEastAsia" w:eastAsiaTheme="majorEastAsia" w:hAnsiTheme="majorEastAsia" w:hint="eastAsia"/>
                <w:sz w:val="22"/>
              </w:rPr>
              <w:t>担当者氏名</w:t>
            </w:r>
          </w:p>
        </w:tc>
        <w:tc>
          <w:tcPr>
            <w:tcW w:w="3555" w:type="dxa"/>
            <w:tcBorders>
              <w:top w:val="single" w:sz="4" w:space="0" w:color="auto"/>
            </w:tcBorders>
            <w:vAlign w:val="center"/>
          </w:tcPr>
          <w:p w:rsidR="00CB229D" w:rsidRPr="00833197" w:rsidRDefault="00CB229D">
            <w:pPr>
              <w:spacing w:line="283" w:lineRule="exact"/>
              <w:jc w:val="center"/>
              <w:rPr>
                <w:rFonts w:asciiTheme="majorEastAsia" w:eastAsiaTheme="majorEastAsia" w:hAnsiTheme="majorEastAsia"/>
              </w:rPr>
            </w:pPr>
          </w:p>
        </w:tc>
      </w:tr>
    </w:tbl>
    <w:p w:rsidR="00CB229D" w:rsidRPr="00833197" w:rsidRDefault="00CB229D">
      <w:pPr>
        <w:spacing w:line="170" w:lineRule="exact"/>
        <w:rPr>
          <w:rFonts w:asciiTheme="majorEastAsia" w:eastAsiaTheme="majorEastAsia" w:hAnsiTheme="majorEastAsia"/>
          <w:sz w:val="22"/>
        </w:rPr>
      </w:pPr>
    </w:p>
    <w:p w:rsidR="00CB229D" w:rsidRPr="00833197" w:rsidRDefault="00833197">
      <w:pPr>
        <w:rPr>
          <w:rFonts w:asciiTheme="majorEastAsia" w:eastAsiaTheme="majorEastAsia" w:hAnsiTheme="majorEastAsia"/>
          <w:spacing w:val="-8"/>
          <w:sz w:val="20"/>
        </w:rPr>
      </w:pPr>
      <w:r w:rsidRPr="00833197">
        <w:rPr>
          <w:rFonts w:asciiTheme="majorEastAsia" w:eastAsiaTheme="majorEastAsia" w:hAnsiTheme="majorEastAsia" w:hint="eastAsia"/>
          <w:spacing w:val="-8"/>
          <w:sz w:val="22"/>
        </w:rPr>
        <w:t xml:space="preserve">　</w:t>
      </w:r>
      <w:r w:rsidRPr="00833197">
        <w:rPr>
          <w:rFonts w:asciiTheme="majorEastAsia" w:eastAsiaTheme="majorEastAsia" w:hAnsiTheme="majorEastAsia" w:hint="eastAsia"/>
          <w:spacing w:val="-8"/>
          <w:sz w:val="20"/>
        </w:rPr>
        <w:t>下記の被保険者は、介護保険給付での福祉用具貸与を希望していますが、</w:t>
      </w:r>
      <w:r w:rsidRPr="00833197">
        <w:rPr>
          <w:rFonts w:asciiTheme="majorEastAsia" w:eastAsiaTheme="majorEastAsia" w:hAnsiTheme="majorEastAsia" w:hint="eastAsia"/>
          <w:b/>
          <w:spacing w:val="-8"/>
          <w:sz w:val="20"/>
        </w:rPr>
        <w:t>軽度者（要支援1・2、要介護1）であるため、原則、貸与が認められておりません。</w:t>
      </w:r>
      <w:r w:rsidRPr="00833197">
        <w:rPr>
          <w:rFonts w:asciiTheme="majorEastAsia" w:eastAsiaTheme="majorEastAsia" w:hAnsiTheme="majorEastAsia" w:hint="eastAsia"/>
          <w:spacing w:val="-8"/>
          <w:sz w:val="20"/>
        </w:rPr>
        <w:t>ただし、「国の示す（ⅰ）～（ⅲ）の状態像」（※車いす及び車いす付属品の場合は「国の定める状態」）に該当する場合は、例外給付として介護保険給付での貸与が認められます。</w:t>
      </w:r>
    </w:p>
    <w:p w:rsidR="00CB229D" w:rsidRPr="00833197" w:rsidRDefault="00833197">
      <w:pPr>
        <w:rPr>
          <w:rFonts w:asciiTheme="majorEastAsia" w:eastAsiaTheme="majorEastAsia" w:hAnsiTheme="majorEastAsia"/>
          <w:b/>
          <w:spacing w:val="-8"/>
          <w:sz w:val="20"/>
        </w:rPr>
      </w:pPr>
      <w:r w:rsidRPr="00833197">
        <w:rPr>
          <w:rFonts w:asciiTheme="majorEastAsia" w:eastAsiaTheme="majorEastAsia" w:hAnsiTheme="majorEastAsia" w:hint="eastAsia"/>
          <w:spacing w:val="-8"/>
          <w:sz w:val="20"/>
        </w:rPr>
        <w:t xml:space="preserve">　</w:t>
      </w:r>
      <w:r w:rsidRPr="00833197">
        <w:rPr>
          <w:rFonts w:asciiTheme="majorEastAsia" w:eastAsiaTheme="majorEastAsia" w:hAnsiTheme="majorEastAsia" w:hint="eastAsia"/>
          <w:b/>
          <w:spacing w:val="-8"/>
          <w:sz w:val="20"/>
          <w:u w:val="wave" w:color="000000"/>
        </w:rPr>
        <w:t>つきましては、下記被保険者が「国の示す（ⅰ）～（ⅲ）の状態像」に該当するかどうか、医学的な所見をお願いいたします</w:t>
      </w:r>
      <w:r w:rsidRPr="00833197">
        <w:rPr>
          <w:rFonts w:asciiTheme="majorEastAsia" w:eastAsiaTheme="majorEastAsia" w:hAnsiTheme="majorEastAsia" w:hint="eastAsia"/>
          <w:b/>
          <w:spacing w:val="-8"/>
          <w:sz w:val="20"/>
        </w:rPr>
        <w:t>。</w:t>
      </w:r>
    </w:p>
    <w:p w:rsidR="00CB229D" w:rsidRPr="00833197" w:rsidRDefault="00CB229D">
      <w:pPr>
        <w:spacing w:line="113" w:lineRule="exact"/>
        <w:rPr>
          <w:rFonts w:asciiTheme="majorEastAsia" w:eastAsiaTheme="majorEastAsia" w:hAnsiTheme="majorEastAsia"/>
          <w:spacing w:val="-4"/>
          <w:sz w:val="20"/>
        </w:rPr>
      </w:pPr>
    </w:p>
    <w:tbl>
      <w:tblPr>
        <w:tblStyle w:val="1"/>
        <w:tblW w:w="10155" w:type="dxa"/>
        <w:tblInd w:w="243" w:type="dxa"/>
        <w:tblLayout w:type="fixed"/>
        <w:tblLook w:val="04A0" w:firstRow="1" w:lastRow="0" w:firstColumn="1" w:lastColumn="0" w:noHBand="0" w:noVBand="1"/>
      </w:tblPr>
      <w:tblGrid>
        <w:gridCol w:w="1542"/>
        <w:gridCol w:w="408"/>
        <w:gridCol w:w="409"/>
        <w:gridCol w:w="398"/>
        <w:gridCol w:w="399"/>
        <w:gridCol w:w="398"/>
        <w:gridCol w:w="399"/>
        <w:gridCol w:w="398"/>
        <w:gridCol w:w="62"/>
        <w:gridCol w:w="337"/>
        <w:gridCol w:w="399"/>
        <w:gridCol w:w="398"/>
        <w:gridCol w:w="1245"/>
        <w:gridCol w:w="492"/>
        <w:gridCol w:w="2871"/>
      </w:tblGrid>
      <w:tr w:rsidR="00CB229D" w:rsidRPr="00833197">
        <w:trPr>
          <w:trHeight w:val="520"/>
        </w:trPr>
        <w:tc>
          <w:tcPr>
            <w:tcW w:w="1542" w:type="dxa"/>
            <w:tcBorders>
              <w:right w:val="single" w:sz="4" w:space="0" w:color="auto"/>
            </w:tcBorders>
            <w:vAlign w:val="center"/>
          </w:tcPr>
          <w:p w:rsidR="00CB229D" w:rsidRPr="00833197" w:rsidRDefault="00833197">
            <w:pPr>
              <w:jc w:val="center"/>
              <w:rPr>
                <w:rFonts w:asciiTheme="majorEastAsia" w:eastAsiaTheme="majorEastAsia" w:hAnsiTheme="majorEastAsia"/>
                <w:w w:val="90"/>
                <w:sz w:val="22"/>
              </w:rPr>
            </w:pPr>
            <w:r w:rsidRPr="00833197">
              <w:rPr>
                <w:rFonts w:asciiTheme="majorEastAsia" w:eastAsiaTheme="majorEastAsia" w:hAnsiTheme="majorEastAsia" w:hint="eastAsia"/>
                <w:sz w:val="22"/>
              </w:rPr>
              <w:t>被保険者番号</w:t>
            </w:r>
          </w:p>
        </w:tc>
        <w:tc>
          <w:tcPr>
            <w:tcW w:w="408" w:type="dxa"/>
            <w:tcBorders>
              <w:top w:val="single" w:sz="4" w:space="0" w:color="auto"/>
              <w:left w:val="single" w:sz="4" w:space="0" w:color="auto"/>
              <w:bottom w:val="single" w:sz="4" w:space="0" w:color="auto"/>
              <w:right w:val="dashSmallGap" w:sz="4" w:space="0" w:color="auto"/>
              <w:tl2br w:val="nil"/>
              <w:tr2bl w:val="nil"/>
            </w:tcBorders>
            <w:vAlign w:val="center"/>
          </w:tcPr>
          <w:p w:rsidR="00CB229D" w:rsidRPr="00833197" w:rsidRDefault="00833197">
            <w:pPr>
              <w:jc w:val="center"/>
              <w:rPr>
                <w:rFonts w:asciiTheme="majorEastAsia" w:eastAsiaTheme="majorEastAsia" w:hAnsiTheme="majorEastAsia"/>
                <w:sz w:val="24"/>
              </w:rPr>
            </w:pPr>
            <w:r w:rsidRPr="00833197">
              <w:rPr>
                <w:rFonts w:asciiTheme="majorEastAsia" w:eastAsiaTheme="majorEastAsia" w:hAnsiTheme="majorEastAsia" w:hint="eastAsia"/>
                <w:sz w:val="24"/>
              </w:rPr>
              <w:t>０</w:t>
            </w:r>
          </w:p>
        </w:tc>
        <w:tc>
          <w:tcPr>
            <w:tcW w:w="409" w:type="dxa"/>
            <w:tcBorders>
              <w:top w:val="single" w:sz="4" w:space="0" w:color="auto"/>
              <w:left w:val="single" w:sz="4" w:space="0" w:color="auto"/>
              <w:bottom w:val="single" w:sz="4" w:space="0" w:color="auto"/>
              <w:right w:val="dashSmallGap" w:sz="4" w:space="0" w:color="auto"/>
              <w:tl2br w:val="nil"/>
              <w:tr2bl w:val="nil"/>
            </w:tcBorders>
            <w:vAlign w:val="center"/>
          </w:tcPr>
          <w:p w:rsidR="00CB229D" w:rsidRPr="00833197" w:rsidRDefault="00833197">
            <w:pPr>
              <w:rPr>
                <w:rFonts w:asciiTheme="majorEastAsia" w:eastAsiaTheme="majorEastAsia" w:hAnsiTheme="majorEastAsia"/>
                <w:sz w:val="24"/>
              </w:rPr>
            </w:pPr>
            <w:r w:rsidRPr="00833197">
              <w:rPr>
                <w:rFonts w:asciiTheme="majorEastAsia" w:eastAsiaTheme="majorEastAsia" w:hAnsiTheme="majorEastAsia" w:hint="eastAsia"/>
                <w:sz w:val="24"/>
              </w:rPr>
              <w:t>０</w:t>
            </w:r>
          </w:p>
        </w:tc>
        <w:tc>
          <w:tcPr>
            <w:tcW w:w="398"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9"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8"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9"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8"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9"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9" w:type="dxa"/>
            <w:tcBorders>
              <w:top w:val="single" w:sz="4" w:space="0" w:color="auto"/>
              <w:left w:val="dashSmallGap" w:sz="4" w:space="0" w:color="auto"/>
              <w:bottom w:val="single" w:sz="4" w:space="0" w:color="auto"/>
              <w:right w:val="dashSmallGap"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398" w:type="dxa"/>
            <w:tcBorders>
              <w:top w:val="single" w:sz="4" w:space="0" w:color="auto"/>
              <w:left w:val="dashSmallGap" w:sz="4" w:space="0" w:color="auto"/>
              <w:bottom w:val="single" w:sz="4" w:space="0" w:color="auto"/>
              <w:right w:val="single" w:sz="4" w:space="0" w:color="auto"/>
              <w:tl2br w:val="nil"/>
              <w:tr2bl w:val="nil"/>
            </w:tcBorders>
            <w:vAlign w:val="center"/>
          </w:tcPr>
          <w:p w:rsidR="00CB229D" w:rsidRPr="00833197" w:rsidRDefault="00CB229D">
            <w:pPr>
              <w:jc w:val="center"/>
              <w:rPr>
                <w:rFonts w:asciiTheme="majorEastAsia" w:eastAsiaTheme="majorEastAsia" w:hAnsiTheme="majorEastAsia"/>
                <w:sz w:val="24"/>
              </w:rPr>
            </w:pPr>
          </w:p>
        </w:tc>
        <w:tc>
          <w:tcPr>
            <w:tcW w:w="1245" w:type="dxa"/>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sz w:val="22"/>
              </w:rPr>
              <w:t>生年月日</w:t>
            </w:r>
          </w:p>
        </w:tc>
        <w:tc>
          <w:tcPr>
            <w:tcW w:w="3363" w:type="dxa"/>
            <w:gridSpan w:val="2"/>
            <w:tcBorders>
              <w:left w:val="single" w:sz="4" w:space="0" w:color="auto"/>
            </w:tcBorders>
            <w:vAlign w:val="center"/>
          </w:tcPr>
          <w:p w:rsidR="00CB229D" w:rsidRPr="00833197" w:rsidRDefault="00833197">
            <w:pPr>
              <w:spacing w:line="227" w:lineRule="exact"/>
              <w:rPr>
                <w:rFonts w:asciiTheme="majorEastAsia" w:eastAsiaTheme="majorEastAsia" w:hAnsiTheme="majorEastAsia"/>
                <w:sz w:val="20"/>
              </w:rPr>
            </w:pPr>
            <w:r w:rsidRPr="00833197">
              <w:rPr>
                <w:rFonts w:asciiTheme="majorEastAsia" w:eastAsiaTheme="majorEastAsia" w:hAnsiTheme="majorEastAsia" w:hint="eastAsia"/>
                <w:sz w:val="14"/>
              </w:rPr>
              <w:t>明治 ・ 大正 ・ 昭和</w:t>
            </w:r>
          </w:p>
          <w:p w:rsidR="00CB229D" w:rsidRPr="00833197" w:rsidRDefault="00833197">
            <w:pPr>
              <w:spacing w:line="227" w:lineRule="exact"/>
              <w:ind w:firstLineChars="600" w:firstLine="1200"/>
              <w:rPr>
                <w:rFonts w:asciiTheme="majorEastAsia" w:eastAsiaTheme="majorEastAsia" w:hAnsiTheme="majorEastAsia"/>
                <w:sz w:val="22"/>
              </w:rPr>
            </w:pPr>
            <w:r w:rsidRPr="00833197">
              <w:rPr>
                <w:rFonts w:asciiTheme="majorEastAsia" w:eastAsiaTheme="majorEastAsia" w:hAnsiTheme="majorEastAsia" w:hint="eastAsia"/>
                <w:sz w:val="20"/>
              </w:rPr>
              <w:t>年 　　月　 　日</w:t>
            </w:r>
          </w:p>
        </w:tc>
      </w:tr>
      <w:tr w:rsidR="00CB229D" w:rsidRPr="00833197">
        <w:trPr>
          <w:trHeight w:val="520"/>
        </w:trPr>
        <w:tc>
          <w:tcPr>
            <w:tcW w:w="1542" w:type="dxa"/>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sz w:val="22"/>
              </w:rPr>
              <w:t>被保険者氏名</w:t>
            </w:r>
          </w:p>
        </w:tc>
        <w:tc>
          <w:tcPr>
            <w:tcW w:w="8613" w:type="dxa"/>
            <w:gridSpan w:val="14"/>
            <w:tcBorders>
              <w:top w:val="single" w:sz="4" w:space="0" w:color="auto"/>
            </w:tcBorders>
            <w:vAlign w:val="center"/>
          </w:tcPr>
          <w:p w:rsidR="00CB229D" w:rsidRPr="00833197" w:rsidRDefault="00CB229D">
            <w:pPr>
              <w:jc w:val="left"/>
              <w:rPr>
                <w:rFonts w:asciiTheme="majorEastAsia" w:eastAsiaTheme="majorEastAsia" w:hAnsiTheme="majorEastAsia"/>
              </w:rPr>
            </w:pPr>
          </w:p>
        </w:tc>
      </w:tr>
      <w:tr w:rsidR="00CB229D" w:rsidRPr="00833197">
        <w:trPr>
          <w:trHeight w:val="427"/>
        </w:trPr>
        <w:tc>
          <w:tcPr>
            <w:tcW w:w="1542" w:type="dxa"/>
            <w:vAlign w:val="center"/>
          </w:tcPr>
          <w:p w:rsidR="00CB229D" w:rsidRPr="00833197" w:rsidRDefault="00833197">
            <w:pPr>
              <w:jc w:val="center"/>
              <w:rPr>
                <w:rFonts w:asciiTheme="majorEastAsia" w:eastAsiaTheme="majorEastAsia" w:hAnsiTheme="majorEastAsia"/>
                <w:sz w:val="22"/>
              </w:rPr>
            </w:pPr>
            <w:r w:rsidRPr="00CB5106">
              <w:rPr>
                <w:rFonts w:asciiTheme="majorEastAsia" w:eastAsiaTheme="majorEastAsia" w:hAnsiTheme="majorEastAsia" w:hint="eastAsia"/>
                <w:spacing w:val="73"/>
                <w:kern w:val="0"/>
                <w:sz w:val="22"/>
                <w:fitText w:val="1320" w:id="1"/>
              </w:rPr>
              <w:t xml:space="preserve">住　　</w:t>
            </w:r>
            <w:r w:rsidRPr="00CB5106">
              <w:rPr>
                <w:rFonts w:asciiTheme="majorEastAsia" w:eastAsiaTheme="majorEastAsia" w:hAnsiTheme="majorEastAsia" w:hint="eastAsia"/>
                <w:spacing w:val="1"/>
                <w:kern w:val="0"/>
                <w:sz w:val="22"/>
                <w:fitText w:val="1320" w:id="1"/>
              </w:rPr>
              <w:t>所</w:t>
            </w:r>
          </w:p>
        </w:tc>
        <w:tc>
          <w:tcPr>
            <w:tcW w:w="8613" w:type="dxa"/>
            <w:gridSpan w:val="14"/>
            <w:vAlign w:val="center"/>
          </w:tcPr>
          <w:p w:rsidR="00CB229D" w:rsidRPr="00833197" w:rsidRDefault="00833197">
            <w:pPr>
              <w:jc w:val="left"/>
              <w:rPr>
                <w:rFonts w:asciiTheme="majorEastAsia" w:eastAsiaTheme="majorEastAsia" w:hAnsiTheme="majorEastAsia"/>
                <w:sz w:val="22"/>
              </w:rPr>
            </w:pPr>
            <w:r w:rsidRPr="00833197">
              <w:rPr>
                <w:rFonts w:asciiTheme="majorEastAsia" w:eastAsiaTheme="majorEastAsia" w:hAnsiTheme="majorEastAsia" w:hint="eastAsia"/>
                <w:sz w:val="22"/>
              </w:rPr>
              <w:t>宇和島市</w:t>
            </w:r>
          </w:p>
        </w:tc>
      </w:tr>
      <w:tr w:rsidR="00CB229D" w:rsidRPr="00833197" w:rsidTr="00833197">
        <w:trPr>
          <w:trHeight w:val="560"/>
        </w:trPr>
        <w:tc>
          <w:tcPr>
            <w:tcW w:w="1542" w:type="dxa"/>
            <w:vAlign w:val="center"/>
          </w:tcPr>
          <w:p w:rsidR="00CB229D" w:rsidRPr="00833197" w:rsidRDefault="00833197">
            <w:pPr>
              <w:jc w:val="center"/>
              <w:rPr>
                <w:rFonts w:asciiTheme="majorEastAsia" w:eastAsiaTheme="majorEastAsia" w:hAnsiTheme="majorEastAsia"/>
              </w:rPr>
            </w:pPr>
            <w:r w:rsidRPr="00CB5106">
              <w:rPr>
                <w:rFonts w:asciiTheme="majorEastAsia" w:eastAsiaTheme="majorEastAsia" w:hAnsiTheme="majorEastAsia" w:hint="eastAsia"/>
                <w:spacing w:val="73"/>
                <w:kern w:val="0"/>
                <w:sz w:val="22"/>
                <w:fitText w:val="1320" w:id="2"/>
              </w:rPr>
              <w:t>要介護</w:t>
            </w:r>
            <w:r w:rsidRPr="00CB5106">
              <w:rPr>
                <w:rFonts w:asciiTheme="majorEastAsia" w:eastAsiaTheme="majorEastAsia" w:hAnsiTheme="majorEastAsia" w:hint="eastAsia"/>
                <w:spacing w:val="1"/>
                <w:kern w:val="0"/>
                <w:sz w:val="22"/>
                <w:fitText w:val="1320" w:id="2"/>
              </w:rPr>
              <w:t>度</w:t>
            </w:r>
          </w:p>
        </w:tc>
        <w:tc>
          <w:tcPr>
            <w:tcW w:w="8613" w:type="dxa"/>
            <w:gridSpan w:val="14"/>
            <w:tcBorders>
              <w:bottom w:val="single" w:sz="4" w:space="0" w:color="auto"/>
            </w:tcBorders>
            <w:vAlign w:val="center"/>
          </w:tcPr>
          <w:p w:rsidR="00CB229D" w:rsidRPr="00833197" w:rsidRDefault="00833197">
            <w:pPr>
              <w:spacing w:line="227" w:lineRule="exact"/>
              <w:rPr>
                <w:rFonts w:asciiTheme="majorEastAsia" w:eastAsiaTheme="majorEastAsia" w:hAnsiTheme="majorEastAsia"/>
              </w:rPr>
            </w:pPr>
            <w:r w:rsidRPr="00833197">
              <w:rPr>
                <w:rFonts w:asciiTheme="majorEastAsia" w:eastAsiaTheme="majorEastAsia" w:hAnsiTheme="majorEastAsia" w:hint="eastAsia"/>
                <w:sz w:val="20"/>
              </w:rPr>
              <w:t>□　要支援１　　□　要支援２　　□　要介護１　　□　暫定（認定申請中）</w:t>
            </w:r>
          </w:p>
          <w:p w:rsidR="00CB229D" w:rsidRPr="00833197" w:rsidRDefault="00833197">
            <w:pPr>
              <w:spacing w:line="227" w:lineRule="exact"/>
              <w:rPr>
                <w:rFonts w:asciiTheme="majorEastAsia" w:eastAsiaTheme="majorEastAsia" w:hAnsiTheme="majorEastAsia"/>
              </w:rPr>
            </w:pPr>
            <w:r w:rsidRPr="00833197">
              <w:rPr>
                <w:rFonts w:asciiTheme="majorEastAsia" w:eastAsiaTheme="majorEastAsia" w:hAnsiTheme="majorEastAsia" w:hint="eastAsia"/>
                <w:sz w:val="20"/>
              </w:rPr>
              <w:t>□　要介護２　　□　要介護３　（要介護２および要介護３は自動排泄処理装置のみ）</w:t>
            </w:r>
          </w:p>
        </w:tc>
      </w:tr>
      <w:tr w:rsidR="00833197" w:rsidRPr="00833197" w:rsidTr="00833197">
        <w:trPr>
          <w:trHeight w:val="700"/>
        </w:trPr>
        <w:tc>
          <w:tcPr>
            <w:tcW w:w="1542" w:type="dxa"/>
            <w:vAlign w:val="center"/>
          </w:tcPr>
          <w:p w:rsidR="00833197" w:rsidRPr="00833197" w:rsidRDefault="00833197">
            <w:pPr>
              <w:spacing w:line="240" w:lineRule="exact"/>
              <w:rPr>
                <w:rFonts w:asciiTheme="majorEastAsia" w:eastAsiaTheme="majorEastAsia" w:hAnsiTheme="majorEastAsia"/>
                <w:w w:val="75"/>
                <w:sz w:val="22"/>
              </w:rPr>
            </w:pPr>
            <w:r w:rsidRPr="00833197">
              <w:rPr>
                <w:rFonts w:asciiTheme="majorEastAsia" w:eastAsiaTheme="majorEastAsia" w:hAnsiTheme="majorEastAsia" w:hint="eastAsia"/>
                <w:w w:val="75"/>
                <w:sz w:val="22"/>
              </w:rPr>
              <w:t>貸与しようとする</w:t>
            </w:r>
            <w:r w:rsidR="00ED4948">
              <w:rPr>
                <w:rFonts w:asciiTheme="majorEastAsia" w:eastAsiaTheme="majorEastAsia" w:hAnsiTheme="majorEastAsia" w:hint="eastAsia"/>
                <w:w w:val="75"/>
                <w:sz w:val="22"/>
              </w:rPr>
              <w:t>対象の</w:t>
            </w:r>
            <w:bookmarkStart w:id="0" w:name="_GoBack"/>
            <w:bookmarkEnd w:id="0"/>
            <w:r w:rsidRPr="00833197">
              <w:rPr>
                <w:rFonts w:asciiTheme="majorEastAsia" w:eastAsiaTheme="majorEastAsia" w:hAnsiTheme="majorEastAsia" w:hint="eastAsia"/>
                <w:w w:val="75"/>
                <w:sz w:val="22"/>
              </w:rPr>
              <w:t>福祉用具</w:t>
            </w:r>
          </w:p>
        </w:tc>
        <w:tc>
          <w:tcPr>
            <w:tcW w:w="2871" w:type="dxa"/>
            <w:gridSpan w:val="8"/>
            <w:tcBorders>
              <w:right w:val="nil"/>
            </w:tcBorders>
            <w:vAlign w:val="center"/>
          </w:tcPr>
          <w:p w:rsidR="00833197" w:rsidRDefault="00833197">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特殊寝台</w:t>
            </w:r>
          </w:p>
          <w:p w:rsidR="00833197" w:rsidRDefault="00833197">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特殊寝台付属品</w:t>
            </w:r>
          </w:p>
          <w:p w:rsidR="00833197" w:rsidRPr="00833197" w:rsidRDefault="00833197">
            <w:pPr>
              <w:spacing w:line="240" w:lineRule="exact"/>
              <w:jc w:val="left"/>
              <w:rPr>
                <w:rFonts w:asciiTheme="majorEastAsia" w:eastAsiaTheme="majorEastAsia" w:hAnsiTheme="majorEastAsia"/>
              </w:rPr>
            </w:pPr>
            <w:r w:rsidRPr="00833197">
              <w:rPr>
                <w:rFonts w:asciiTheme="majorEastAsia" w:eastAsiaTheme="majorEastAsia" w:hAnsiTheme="majorEastAsia" w:hint="eastAsia"/>
                <w:sz w:val="20"/>
              </w:rPr>
              <w:t>□　床ずれ防止用具</w:t>
            </w:r>
          </w:p>
        </w:tc>
        <w:tc>
          <w:tcPr>
            <w:tcW w:w="2871" w:type="dxa"/>
            <w:gridSpan w:val="5"/>
            <w:tcBorders>
              <w:left w:val="nil"/>
              <w:right w:val="nil"/>
            </w:tcBorders>
            <w:vAlign w:val="center"/>
          </w:tcPr>
          <w:p w:rsidR="00833197" w:rsidRDefault="00833197">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体位変換器</w:t>
            </w:r>
          </w:p>
          <w:p w:rsidR="00833197" w:rsidRDefault="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認知症老人徘徊感知機器</w:t>
            </w:r>
          </w:p>
          <w:p w:rsidR="00833197" w:rsidRPr="00833197" w:rsidRDefault="00833197">
            <w:pPr>
              <w:spacing w:line="240" w:lineRule="exact"/>
              <w:jc w:val="left"/>
              <w:rPr>
                <w:rFonts w:asciiTheme="majorEastAsia" w:eastAsiaTheme="majorEastAsia" w:hAnsiTheme="majorEastAsia"/>
              </w:rPr>
            </w:pPr>
            <w:r w:rsidRPr="00833197">
              <w:rPr>
                <w:rFonts w:asciiTheme="majorEastAsia" w:eastAsiaTheme="majorEastAsia" w:hAnsiTheme="majorEastAsia" w:hint="eastAsia"/>
                <w:sz w:val="20"/>
              </w:rPr>
              <w:t>□　移動用リフト</w:t>
            </w:r>
          </w:p>
        </w:tc>
        <w:tc>
          <w:tcPr>
            <w:tcW w:w="2871" w:type="dxa"/>
            <w:tcBorders>
              <w:left w:val="nil"/>
            </w:tcBorders>
            <w:vAlign w:val="center"/>
          </w:tcPr>
          <w:p w:rsidR="00833197" w:rsidRDefault="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車いす</w:t>
            </w:r>
          </w:p>
          <w:p w:rsidR="00833197" w:rsidRDefault="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車いす付属品</w:t>
            </w:r>
          </w:p>
          <w:p w:rsidR="00833197" w:rsidRPr="00833197" w:rsidRDefault="00833197">
            <w:pPr>
              <w:spacing w:line="240" w:lineRule="exact"/>
              <w:jc w:val="left"/>
              <w:rPr>
                <w:rFonts w:asciiTheme="majorEastAsia" w:eastAsiaTheme="majorEastAsia" w:hAnsiTheme="majorEastAsia"/>
              </w:rPr>
            </w:pPr>
            <w:r w:rsidRPr="00833197">
              <w:rPr>
                <w:rFonts w:asciiTheme="majorEastAsia" w:eastAsiaTheme="majorEastAsia" w:hAnsiTheme="majorEastAsia" w:hint="eastAsia"/>
                <w:sz w:val="20"/>
              </w:rPr>
              <w:t>□　自動排泄処理装置</w:t>
            </w:r>
          </w:p>
        </w:tc>
      </w:tr>
    </w:tbl>
    <w:p w:rsidR="00CB229D" w:rsidRPr="00833197" w:rsidRDefault="00ED4948">
      <w:pPr>
        <w:rPr>
          <w:rFonts w:asciiTheme="majorEastAsia" w:eastAsiaTheme="majorEastAsia" w:hAnsiTheme="majorEastAsia"/>
          <w:sz w:val="22"/>
        </w:rPr>
      </w:pPr>
      <w:r>
        <w:rPr>
          <w:rFonts w:asciiTheme="majorEastAsia" w:eastAsiaTheme="majorEastAsia" w:hAnsiTheme="majorEastAsia"/>
        </w:rPr>
        <w:pict>
          <v:line id="オブジェクト 0" o:spid="_x0000_s2050" style="position:absolute;left:0;text-align:left;z-index:2;mso-position-horizontal-relative:text;mso-position-vertical-relative:text" from="-18.3pt,9.3pt" to="533.7pt,9.3pt" strokecolor="black [3213]" strokeweight="2pt">
            <v:stroke dashstyle="3 1"/>
          </v:line>
        </w:pict>
      </w:r>
    </w:p>
    <w:p w:rsidR="00CB229D" w:rsidRPr="00833197" w:rsidRDefault="00833197">
      <w:pPr>
        <w:spacing w:line="240" w:lineRule="exact"/>
        <w:rPr>
          <w:rFonts w:asciiTheme="majorEastAsia" w:eastAsiaTheme="majorEastAsia" w:hAnsiTheme="majorEastAsia"/>
          <w:sz w:val="22"/>
        </w:rPr>
      </w:pPr>
      <w:r w:rsidRPr="00833197">
        <w:rPr>
          <w:rFonts w:asciiTheme="majorEastAsia" w:eastAsiaTheme="majorEastAsia" w:hAnsiTheme="majorEastAsia" w:hint="eastAsia"/>
          <w:b/>
          <w:sz w:val="24"/>
        </w:rPr>
        <w:t>《医師記入欄》</w:t>
      </w:r>
    </w:p>
    <w:p w:rsidR="00CB229D" w:rsidRPr="00833197" w:rsidRDefault="00833197">
      <w:pPr>
        <w:ind w:left="220" w:hangingChars="100" w:hanging="220"/>
        <w:rPr>
          <w:rFonts w:asciiTheme="majorEastAsia" w:eastAsiaTheme="majorEastAsia" w:hAnsiTheme="majorEastAsia"/>
          <w:sz w:val="22"/>
        </w:rPr>
      </w:pPr>
      <w:r w:rsidRPr="00833197">
        <w:rPr>
          <w:rFonts w:asciiTheme="majorEastAsia" w:eastAsiaTheme="majorEastAsia" w:hAnsiTheme="majorEastAsia" w:hint="eastAsia"/>
          <w:sz w:val="22"/>
        </w:rPr>
        <w:t xml:space="preserve">　</w:t>
      </w:r>
      <w:r w:rsidRPr="00833197">
        <w:rPr>
          <w:rFonts w:asciiTheme="majorEastAsia" w:eastAsiaTheme="majorEastAsia" w:hAnsiTheme="majorEastAsia" w:hint="eastAsia"/>
          <w:w w:val="85"/>
          <w:sz w:val="20"/>
        </w:rPr>
        <w:t>該当する欄の□のチェックと、診断名、直近の診察日、当該福祉用具貸与が必要な理由（医学的な所見）の記入をお願いいたします。</w:t>
      </w:r>
    </w:p>
    <w:tbl>
      <w:tblPr>
        <w:tblStyle w:val="1"/>
        <w:tblW w:w="10155" w:type="dxa"/>
        <w:tblInd w:w="243" w:type="dxa"/>
        <w:tblLayout w:type="fixed"/>
        <w:tblLook w:val="04A0" w:firstRow="1" w:lastRow="0" w:firstColumn="1" w:lastColumn="0" w:noHBand="0" w:noVBand="1"/>
      </w:tblPr>
      <w:tblGrid>
        <w:gridCol w:w="705"/>
        <w:gridCol w:w="840"/>
        <w:gridCol w:w="2852"/>
        <w:gridCol w:w="1558"/>
        <w:gridCol w:w="1294"/>
        <w:gridCol w:w="176"/>
        <w:gridCol w:w="2730"/>
      </w:tblGrid>
      <w:tr w:rsidR="00CB229D" w:rsidRPr="00833197">
        <w:trPr>
          <w:trHeight w:val="520"/>
        </w:trPr>
        <w:tc>
          <w:tcPr>
            <w:tcW w:w="1545" w:type="dxa"/>
            <w:gridSpan w:val="2"/>
            <w:tcBorders>
              <w:right w:val="single" w:sz="4" w:space="0" w:color="auto"/>
            </w:tcBorders>
            <w:vAlign w:val="center"/>
          </w:tcPr>
          <w:p w:rsidR="00CB229D" w:rsidRPr="00833197" w:rsidRDefault="00833197">
            <w:pPr>
              <w:jc w:val="center"/>
              <w:rPr>
                <w:rFonts w:asciiTheme="majorEastAsia" w:eastAsiaTheme="majorEastAsia" w:hAnsiTheme="majorEastAsia"/>
                <w:w w:val="90"/>
                <w:sz w:val="22"/>
              </w:rPr>
            </w:pPr>
            <w:r w:rsidRPr="00833197">
              <w:rPr>
                <w:rFonts w:asciiTheme="majorEastAsia" w:eastAsiaTheme="majorEastAsia" w:hAnsiTheme="majorEastAsia" w:hint="eastAsia"/>
                <w:w w:val="90"/>
                <w:sz w:val="22"/>
              </w:rPr>
              <w:t>診　断　名</w:t>
            </w:r>
          </w:p>
        </w:tc>
        <w:tc>
          <w:tcPr>
            <w:tcW w:w="44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229D" w:rsidRPr="00833197" w:rsidRDefault="00CB229D">
            <w:pPr>
              <w:jc w:val="center"/>
              <w:rPr>
                <w:rFonts w:asciiTheme="majorEastAsia" w:eastAsiaTheme="majorEastAsia" w:hAnsiTheme="majorEastAsia"/>
              </w:rPr>
            </w:pPr>
          </w:p>
        </w:tc>
        <w:tc>
          <w:tcPr>
            <w:tcW w:w="1470" w:type="dxa"/>
            <w:gridSpan w:val="2"/>
            <w:tcBorders>
              <w:left w:val="single" w:sz="4" w:space="0" w:color="auto"/>
            </w:tcBorders>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w w:val="90"/>
                <w:sz w:val="22"/>
              </w:rPr>
              <w:t>直近の診察日</w:t>
            </w:r>
          </w:p>
        </w:tc>
        <w:tc>
          <w:tcPr>
            <w:tcW w:w="2730" w:type="dxa"/>
            <w:vAlign w:val="center"/>
          </w:tcPr>
          <w:p w:rsidR="00CB229D" w:rsidRPr="00833197" w:rsidRDefault="00CB5106">
            <w:pPr>
              <w:spacing w:line="227"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833197" w:rsidRPr="00833197">
              <w:rPr>
                <w:rFonts w:asciiTheme="majorEastAsia" w:eastAsiaTheme="majorEastAsia" w:hAnsiTheme="majorEastAsia" w:hint="eastAsia"/>
                <w:sz w:val="22"/>
              </w:rPr>
              <w:t xml:space="preserve">　　年　　月　　日</w:t>
            </w:r>
          </w:p>
        </w:tc>
      </w:tr>
      <w:tr w:rsidR="00CB229D" w:rsidRPr="00833197">
        <w:trPr>
          <w:trHeight w:val="350"/>
        </w:trPr>
        <w:tc>
          <w:tcPr>
            <w:tcW w:w="705" w:type="dxa"/>
            <w:vAlign w:val="center"/>
          </w:tcPr>
          <w:p w:rsidR="00CB229D" w:rsidRPr="00477CCE" w:rsidRDefault="00833197">
            <w:pPr>
              <w:jc w:val="center"/>
              <w:rPr>
                <w:rFonts w:asciiTheme="majorEastAsia" w:eastAsiaTheme="majorEastAsia" w:hAnsiTheme="majorEastAsia"/>
                <w:sz w:val="24"/>
                <w:szCs w:val="24"/>
              </w:rPr>
            </w:pPr>
            <w:r w:rsidRPr="00477CCE">
              <w:rPr>
                <w:rFonts w:asciiTheme="majorEastAsia" w:eastAsiaTheme="majorEastAsia" w:hAnsiTheme="majorEastAsia" w:hint="eastAsia"/>
                <w:b/>
                <w:sz w:val="24"/>
                <w:szCs w:val="24"/>
              </w:rPr>
              <w:t>□</w:t>
            </w:r>
          </w:p>
        </w:tc>
        <w:tc>
          <w:tcPr>
            <w:tcW w:w="9450" w:type="dxa"/>
            <w:gridSpan w:val="6"/>
            <w:vAlign w:val="center"/>
          </w:tcPr>
          <w:p w:rsidR="00CB229D" w:rsidRPr="00833197" w:rsidRDefault="00833197">
            <w:pPr>
              <w:spacing w:line="240" w:lineRule="exact"/>
              <w:rPr>
                <w:rFonts w:asciiTheme="majorEastAsia" w:eastAsiaTheme="majorEastAsia" w:hAnsiTheme="majorEastAsia"/>
              </w:rPr>
            </w:pPr>
            <w:r w:rsidRPr="00833197">
              <w:rPr>
                <w:rFonts w:asciiTheme="majorEastAsia" w:eastAsiaTheme="majorEastAsia" w:hAnsiTheme="majorEastAsia" w:hint="eastAsia"/>
                <w:sz w:val="20"/>
              </w:rPr>
              <w:t xml:space="preserve">※車いす及び車いす付属品の場合　　</w:t>
            </w:r>
          </w:p>
          <w:p w:rsidR="00CB229D" w:rsidRPr="00833197" w:rsidRDefault="00833197">
            <w:pPr>
              <w:spacing w:line="240" w:lineRule="exact"/>
              <w:ind w:firstLineChars="100" w:firstLine="200"/>
              <w:rPr>
                <w:rFonts w:asciiTheme="majorEastAsia" w:eastAsiaTheme="majorEastAsia" w:hAnsiTheme="majorEastAsia"/>
              </w:rPr>
            </w:pPr>
            <w:r w:rsidRPr="00833197">
              <w:rPr>
                <w:rFonts w:asciiTheme="majorEastAsia" w:eastAsiaTheme="majorEastAsia" w:hAnsiTheme="majorEastAsia" w:hint="eastAsia"/>
                <w:sz w:val="20"/>
              </w:rPr>
              <w:t>日常的に歩行が困難な者、または日常生活範囲において移動の支援が特に必要と認められる者</w:t>
            </w:r>
          </w:p>
        </w:tc>
      </w:tr>
      <w:tr w:rsidR="00CB229D" w:rsidRPr="00833197">
        <w:trPr>
          <w:trHeight w:val="530"/>
        </w:trPr>
        <w:tc>
          <w:tcPr>
            <w:tcW w:w="705" w:type="dxa"/>
            <w:vAlign w:val="center"/>
          </w:tcPr>
          <w:p w:rsidR="00CB229D" w:rsidRPr="00477CCE" w:rsidRDefault="00833197">
            <w:pPr>
              <w:jc w:val="center"/>
              <w:rPr>
                <w:rFonts w:asciiTheme="majorEastAsia" w:eastAsiaTheme="majorEastAsia" w:hAnsiTheme="majorEastAsia"/>
                <w:b/>
                <w:sz w:val="24"/>
                <w:szCs w:val="24"/>
              </w:rPr>
            </w:pPr>
            <w:r w:rsidRPr="00477CCE">
              <w:rPr>
                <w:rFonts w:asciiTheme="majorEastAsia" w:eastAsiaTheme="majorEastAsia" w:hAnsiTheme="majorEastAsia" w:hint="eastAsia"/>
                <w:b/>
                <w:sz w:val="24"/>
                <w:szCs w:val="24"/>
              </w:rPr>
              <w:t>□</w:t>
            </w:r>
          </w:p>
        </w:tc>
        <w:tc>
          <w:tcPr>
            <w:tcW w:w="840" w:type="dxa"/>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sz w:val="22"/>
              </w:rPr>
              <w:t>（ⅰ）</w:t>
            </w:r>
          </w:p>
        </w:tc>
        <w:tc>
          <w:tcPr>
            <w:tcW w:w="8610" w:type="dxa"/>
            <w:gridSpan w:val="5"/>
            <w:vAlign w:val="center"/>
          </w:tcPr>
          <w:p w:rsidR="00CB229D" w:rsidRPr="00833197" w:rsidRDefault="00833197">
            <w:pPr>
              <w:spacing w:line="240" w:lineRule="exact"/>
              <w:rPr>
                <w:rFonts w:asciiTheme="majorEastAsia" w:eastAsiaTheme="majorEastAsia" w:hAnsiTheme="majorEastAsia"/>
                <w:sz w:val="20"/>
              </w:rPr>
            </w:pPr>
            <w:r w:rsidRPr="00833197">
              <w:rPr>
                <w:rFonts w:asciiTheme="majorEastAsia" w:eastAsiaTheme="majorEastAsia" w:hAnsiTheme="majorEastAsia" w:hint="eastAsia"/>
                <w:sz w:val="20"/>
              </w:rPr>
              <w:t>疾病その他の原因により、状態が変動しやすく、日によって又は時間帯によって、頻繁に95号告示第25号のイ※に該当する者</w:t>
            </w:r>
          </w:p>
        </w:tc>
      </w:tr>
      <w:tr w:rsidR="00CB229D" w:rsidRPr="00833197">
        <w:trPr>
          <w:trHeight w:val="530"/>
        </w:trPr>
        <w:tc>
          <w:tcPr>
            <w:tcW w:w="705" w:type="dxa"/>
            <w:vAlign w:val="center"/>
          </w:tcPr>
          <w:p w:rsidR="00CB229D" w:rsidRPr="00477CCE" w:rsidRDefault="00833197">
            <w:pPr>
              <w:jc w:val="center"/>
              <w:rPr>
                <w:rFonts w:asciiTheme="majorEastAsia" w:eastAsiaTheme="majorEastAsia" w:hAnsiTheme="majorEastAsia"/>
                <w:b/>
                <w:sz w:val="24"/>
                <w:szCs w:val="24"/>
              </w:rPr>
            </w:pPr>
            <w:r w:rsidRPr="00477CCE">
              <w:rPr>
                <w:rFonts w:asciiTheme="majorEastAsia" w:eastAsiaTheme="majorEastAsia" w:hAnsiTheme="majorEastAsia" w:hint="eastAsia"/>
                <w:b/>
                <w:sz w:val="24"/>
                <w:szCs w:val="24"/>
              </w:rPr>
              <w:t>□</w:t>
            </w:r>
          </w:p>
        </w:tc>
        <w:tc>
          <w:tcPr>
            <w:tcW w:w="840" w:type="dxa"/>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sz w:val="22"/>
              </w:rPr>
              <w:t>（ⅱ）</w:t>
            </w:r>
          </w:p>
        </w:tc>
        <w:tc>
          <w:tcPr>
            <w:tcW w:w="8610" w:type="dxa"/>
            <w:gridSpan w:val="5"/>
            <w:vAlign w:val="center"/>
          </w:tcPr>
          <w:p w:rsidR="00CB229D" w:rsidRPr="00833197" w:rsidRDefault="00833197">
            <w:pPr>
              <w:spacing w:line="240" w:lineRule="exact"/>
              <w:rPr>
                <w:rFonts w:asciiTheme="majorEastAsia" w:eastAsiaTheme="majorEastAsia" w:hAnsiTheme="majorEastAsia"/>
                <w:sz w:val="20"/>
              </w:rPr>
            </w:pPr>
            <w:r w:rsidRPr="00833197">
              <w:rPr>
                <w:rFonts w:asciiTheme="majorEastAsia" w:eastAsiaTheme="majorEastAsia" w:hAnsiTheme="majorEastAsia" w:hint="eastAsia"/>
                <w:sz w:val="20"/>
              </w:rPr>
              <w:t>疾病その他の原因により、状態が急速に悪化し、短期間のうちに95号告示第25号のイ※に該当するに至ることが確実に見込まれる者</w:t>
            </w:r>
          </w:p>
        </w:tc>
      </w:tr>
      <w:tr w:rsidR="00CB229D" w:rsidRPr="00833197">
        <w:trPr>
          <w:trHeight w:val="530"/>
        </w:trPr>
        <w:tc>
          <w:tcPr>
            <w:tcW w:w="705" w:type="dxa"/>
            <w:vAlign w:val="center"/>
          </w:tcPr>
          <w:p w:rsidR="00CB229D" w:rsidRPr="00477CCE" w:rsidRDefault="00833197">
            <w:pPr>
              <w:jc w:val="center"/>
              <w:rPr>
                <w:rFonts w:asciiTheme="majorEastAsia" w:eastAsiaTheme="majorEastAsia" w:hAnsiTheme="majorEastAsia"/>
                <w:b/>
                <w:sz w:val="24"/>
                <w:szCs w:val="24"/>
              </w:rPr>
            </w:pPr>
            <w:r w:rsidRPr="00477CCE">
              <w:rPr>
                <w:rFonts w:asciiTheme="majorEastAsia" w:eastAsiaTheme="majorEastAsia" w:hAnsiTheme="majorEastAsia" w:hint="eastAsia"/>
                <w:b/>
                <w:sz w:val="24"/>
                <w:szCs w:val="24"/>
              </w:rPr>
              <w:t>□</w:t>
            </w:r>
          </w:p>
        </w:tc>
        <w:tc>
          <w:tcPr>
            <w:tcW w:w="840" w:type="dxa"/>
            <w:vAlign w:val="center"/>
          </w:tcPr>
          <w:p w:rsidR="00CB229D" w:rsidRPr="00833197" w:rsidRDefault="00833197">
            <w:pPr>
              <w:jc w:val="center"/>
              <w:rPr>
                <w:rFonts w:asciiTheme="majorEastAsia" w:eastAsiaTheme="majorEastAsia" w:hAnsiTheme="majorEastAsia"/>
                <w:sz w:val="22"/>
              </w:rPr>
            </w:pPr>
            <w:r w:rsidRPr="00833197">
              <w:rPr>
                <w:rFonts w:asciiTheme="majorEastAsia" w:eastAsiaTheme="majorEastAsia" w:hAnsiTheme="majorEastAsia" w:hint="eastAsia"/>
                <w:sz w:val="22"/>
              </w:rPr>
              <w:t>（ⅲ）</w:t>
            </w:r>
          </w:p>
        </w:tc>
        <w:tc>
          <w:tcPr>
            <w:tcW w:w="8610" w:type="dxa"/>
            <w:gridSpan w:val="5"/>
            <w:vAlign w:val="center"/>
          </w:tcPr>
          <w:p w:rsidR="00CB229D" w:rsidRPr="00833197" w:rsidRDefault="00833197">
            <w:pPr>
              <w:spacing w:line="240" w:lineRule="exact"/>
              <w:ind w:left="1"/>
              <w:rPr>
                <w:rFonts w:asciiTheme="majorEastAsia" w:eastAsiaTheme="majorEastAsia" w:hAnsiTheme="majorEastAsia"/>
                <w:sz w:val="20"/>
              </w:rPr>
            </w:pPr>
            <w:r w:rsidRPr="00833197">
              <w:rPr>
                <w:rFonts w:asciiTheme="majorEastAsia" w:eastAsiaTheme="majorEastAsia" w:hAnsiTheme="majorEastAsia" w:hint="eastAsia"/>
                <w:sz w:val="20"/>
              </w:rPr>
              <w:t>疾病その他の原因により、身体への重大な危険性又は症状の重篤化の回避等医学的判断から95号告示第25号のイ※に該当すると判断できる者</w:t>
            </w:r>
          </w:p>
        </w:tc>
      </w:tr>
      <w:tr w:rsidR="00CB229D" w:rsidRPr="00833197" w:rsidTr="00833197">
        <w:trPr>
          <w:trHeight w:val="532"/>
        </w:trPr>
        <w:tc>
          <w:tcPr>
            <w:tcW w:w="705" w:type="dxa"/>
            <w:vAlign w:val="center"/>
          </w:tcPr>
          <w:p w:rsidR="00CB229D" w:rsidRPr="00477CCE" w:rsidRDefault="00833197" w:rsidP="00833197">
            <w:pPr>
              <w:jc w:val="center"/>
              <w:rPr>
                <w:rFonts w:asciiTheme="majorEastAsia" w:eastAsiaTheme="majorEastAsia" w:hAnsiTheme="majorEastAsia"/>
                <w:b/>
                <w:sz w:val="24"/>
                <w:szCs w:val="24"/>
              </w:rPr>
            </w:pPr>
            <w:r w:rsidRPr="00477CCE">
              <w:rPr>
                <w:rFonts w:asciiTheme="majorEastAsia" w:eastAsiaTheme="majorEastAsia" w:hAnsiTheme="majorEastAsia" w:hint="eastAsia"/>
                <w:b/>
                <w:sz w:val="24"/>
                <w:szCs w:val="24"/>
              </w:rPr>
              <w:t>□</w:t>
            </w:r>
          </w:p>
        </w:tc>
        <w:tc>
          <w:tcPr>
            <w:tcW w:w="9450" w:type="dxa"/>
            <w:gridSpan w:val="6"/>
            <w:vAlign w:val="center"/>
          </w:tcPr>
          <w:p w:rsidR="00CB229D" w:rsidRPr="00833197" w:rsidRDefault="00833197" w:rsidP="00833197">
            <w:pPr>
              <w:jc w:val="left"/>
              <w:rPr>
                <w:rFonts w:asciiTheme="majorEastAsia" w:eastAsiaTheme="majorEastAsia" w:hAnsiTheme="majorEastAsia"/>
                <w:sz w:val="20"/>
              </w:rPr>
            </w:pPr>
            <w:r w:rsidRPr="00833197">
              <w:rPr>
                <w:rFonts w:asciiTheme="majorEastAsia" w:eastAsiaTheme="majorEastAsia" w:hAnsiTheme="majorEastAsia" w:hint="eastAsia"/>
                <w:sz w:val="20"/>
              </w:rPr>
              <w:t>上記（ⅰ）～（ⅲ）のいずれにも該当しない者</w:t>
            </w:r>
          </w:p>
        </w:tc>
      </w:tr>
      <w:tr w:rsidR="00CB229D" w:rsidRPr="00833197" w:rsidTr="00477CCE">
        <w:trPr>
          <w:trHeight w:val="1530"/>
        </w:trPr>
        <w:tc>
          <w:tcPr>
            <w:tcW w:w="1545" w:type="dxa"/>
            <w:gridSpan w:val="2"/>
            <w:vAlign w:val="center"/>
          </w:tcPr>
          <w:p w:rsidR="00CB229D" w:rsidRPr="00833197" w:rsidRDefault="00833197">
            <w:pPr>
              <w:rPr>
                <w:rFonts w:asciiTheme="majorEastAsia" w:eastAsiaTheme="majorEastAsia" w:hAnsiTheme="majorEastAsia"/>
                <w:w w:val="90"/>
                <w:sz w:val="20"/>
              </w:rPr>
            </w:pPr>
            <w:r w:rsidRPr="00833197">
              <w:rPr>
                <w:rFonts w:asciiTheme="majorEastAsia" w:eastAsiaTheme="majorEastAsia" w:hAnsiTheme="majorEastAsia" w:hint="eastAsia"/>
                <w:w w:val="90"/>
                <w:sz w:val="20"/>
              </w:rPr>
              <w:t>当該福祉用具貸与が必要な理由</w:t>
            </w:r>
          </w:p>
          <w:p w:rsidR="00CB229D" w:rsidRPr="00833197" w:rsidRDefault="00833197">
            <w:pPr>
              <w:rPr>
                <w:rFonts w:asciiTheme="majorEastAsia" w:eastAsiaTheme="majorEastAsia" w:hAnsiTheme="majorEastAsia"/>
                <w:w w:val="88"/>
                <w:sz w:val="20"/>
              </w:rPr>
            </w:pPr>
            <w:r w:rsidRPr="00833197">
              <w:rPr>
                <w:rFonts w:asciiTheme="majorEastAsia" w:eastAsiaTheme="majorEastAsia" w:hAnsiTheme="majorEastAsia" w:hint="eastAsia"/>
                <w:w w:val="88"/>
                <w:sz w:val="20"/>
              </w:rPr>
              <w:t>（医学的な所見）</w:t>
            </w:r>
          </w:p>
        </w:tc>
        <w:tc>
          <w:tcPr>
            <w:tcW w:w="8610" w:type="dxa"/>
            <w:gridSpan w:val="5"/>
            <w:tcBorders>
              <w:bottom w:val="single" w:sz="4" w:space="0" w:color="auto"/>
            </w:tcBorders>
          </w:tcPr>
          <w:p w:rsidR="00CB229D" w:rsidRPr="00833197" w:rsidRDefault="00833197">
            <w:pPr>
              <w:jc w:val="left"/>
              <w:rPr>
                <w:rFonts w:asciiTheme="majorEastAsia" w:eastAsiaTheme="majorEastAsia" w:hAnsiTheme="majorEastAsia"/>
              </w:rPr>
            </w:pPr>
            <w:r w:rsidRPr="00833197">
              <w:rPr>
                <w:rFonts w:asciiTheme="majorEastAsia" w:eastAsiaTheme="majorEastAsia" w:hAnsiTheme="majorEastAsia" w:hint="eastAsia"/>
                <w:sz w:val="18"/>
              </w:rPr>
              <w:t>（ⅰ）～（ⅲ）いずれかに該当する場合は記入してください</w:t>
            </w:r>
          </w:p>
        </w:tc>
      </w:tr>
      <w:tr w:rsidR="00833197" w:rsidRPr="00833197" w:rsidTr="00833197">
        <w:trPr>
          <w:trHeight w:val="700"/>
        </w:trPr>
        <w:tc>
          <w:tcPr>
            <w:tcW w:w="1545" w:type="dxa"/>
            <w:gridSpan w:val="2"/>
            <w:vAlign w:val="center"/>
          </w:tcPr>
          <w:p w:rsidR="00833197" w:rsidRPr="00833197" w:rsidRDefault="00833197">
            <w:pPr>
              <w:spacing w:line="240" w:lineRule="exact"/>
              <w:rPr>
                <w:rFonts w:asciiTheme="majorEastAsia" w:eastAsiaTheme="majorEastAsia" w:hAnsiTheme="majorEastAsia"/>
                <w:w w:val="90"/>
                <w:sz w:val="22"/>
              </w:rPr>
            </w:pPr>
            <w:r w:rsidRPr="00833197">
              <w:rPr>
                <w:rFonts w:asciiTheme="majorEastAsia" w:eastAsiaTheme="majorEastAsia" w:hAnsiTheme="majorEastAsia" w:hint="eastAsia"/>
                <w:w w:val="90"/>
                <w:sz w:val="20"/>
              </w:rPr>
              <w:t>必要な福祉用具の種類</w:t>
            </w:r>
          </w:p>
        </w:tc>
        <w:tc>
          <w:tcPr>
            <w:tcW w:w="2852" w:type="dxa"/>
            <w:tcBorders>
              <w:right w:val="nil"/>
            </w:tcBorders>
            <w:vAlign w:val="center"/>
          </w:tcPr>
          <w:p w:rsidR="00833197" w:rsidRDefault="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特殊寝台</w:t>
            </w:r>
          </w:p>
          <w:p w:rsidR="00833197" w:rsidRDefault="00833197" w:rsidP="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特殊寝台付属品</w:t>
            </w:r>
          </w:p>
          <w:p w:rsidR="00833197" w:rsidRPr="00833197" w:rsidRDefault="00833197" w:rsidP="00833197">
            <w:pPr>
              <w:spacing w:line="240" w:lineRule="exact"/>
              <w:jc w:val="left"/>
              <w:rPr>
                <w:rFonts w:asciiTheme="majorEastAsia" w:eastAsiaTheme="majorEastAsia" w:hAnsiTheme="majorEastAsia"/>
              </w:rPr>
            </w:pPr>
            <w:r w:rsidRPr="00833197">
              <w:rPr>
                <w:rFonts w:asciiTheme="majorEastAsia" w:eastAsiaTheme="majorEastAsia" w:hAnsiTheme="majorEastAsia" w:hint="eastAsia"/>
                <w:sz w:val="20"/>
              </w:rPr>
              <w:t>□　床ずれ防止用具</w:t>
            </w:r>
          </w:p>
        </w:tc>
        <w:tc>
          <w:tcPr>
            <w:tcW w:w="2852" w:type="dxa"/>
            <w:gridSpan w:val="2"/>
            <w:tcBorders>
              <w:left w:val="nil"/>
              <w:right w:val="nil"/>
            </w:tcBorders>
            <w:vAlign w:val="center"/>
          </w:tcPr>
          <w:p w:rsidR="00833197" w:rsidRDefault="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体位変換器</w:t>
            </w:r>
          </w:p>
          <w:p w:rsidR="00833197" w:rsidRDefault="00833197" w:rsidP="00833197">
            <w:pPr>
              <w:spacing w:line="240" w:lineRule="exact"/>
              <w:jc w:val="left"/>
              <w:rPr>
                <w:rFonts w:asciiTheme="majorEastAsia" w:eastAsiaTheme="majorEastAsia" w:hAnsiTheme="majorEastAsia"/>
                <w:sz w:val="20"/>
              </w:rPr>
            </w:pPr>
            <w:r w:rsidRPr="00833197">
              <w:rPr>
                <w:rFonts w:asciiTheme="majorEastAsia" w:eastAsiaTheme="majorEastAsia" w:hAnsiTheme="majorEastAsia" w:hint="eastAsia"/>
                <w:sz w:val="20"/>
              </w:rPr>
              <w:t>□　認知症老人徘徊感知機器</w:t>
            </w:r>
          </w:p>
          <w:p w:rsidR="00833197" w:rsidRPr="00833197" w:rsidRDefault="00833197" w:rsidP="00833197">
            <w:pPr>
              <w:spacing w:line="240" w:lineRule="exact"/>
              <w:jc w:val="left"/>
              <w:rPr>
                <w:rFonts w:asciiTheme="majorEastAsia" w:eastAsiaTheme="majorEastAsia" w:hAnsiTheme="majorEastAsia"/>
              </w:rPr>
            </w:pPr>
            <w:r w:rsidRPr="00833197">
              <w:rPr>
                <w:rFonts w:asciiTheme="majorEastAsia" w:eastAsiaTheme="majorEastAsia" w:hAnsiTheme="majorEastAsia" w:hint="eastAsia"/>
                <w:sz w:val="20"/>
              </w:rPr>
              <w:t>□　移動用リフト</w:t>
            </w:r>
          </w:p>
        </w:tc>
        <w:tc>
          <w:tcPr>
            <w:tcW w:w="2852" w:type="dxa"/>
            <w:gridSpan w:val="2"/>
            <w:tcBorders>
              <w:left w:val="nil"/>
            </w:tcBorders>
            <w:vAlign w:val="center"/>
          </w:tcPr>
          <w:p w:rsidR="00833197" w:rsidRDefault="00833197">
            <w:pPr>
              <w:spacing w:line="240" w:lineRule="exact"/>
              <w:rPr>
                <w:rFonts w:asciiTheme="majorEastAsia" w:eastAsiaTheme="majorEastAsia" w:hAnsiTheme="majorEastAsia"/>
                <w:sz w:val="20"/>
              </w:rPr>
            </w:pPr>
            <w:r w:rsidRPr="00833197">
              <w:rPr>
                <w:rFonts w:asciiTheme="majorEastAsia" w:eastAsiaTheme="majorEastAsia" w:hAnsiTheme="majorEastAsia" w:hint="eastAsia"/>
                <w:sz w:val="20"/>
              </w:rPr>
              <w:t>□　車いす</w:t>
            </w:r>
          </w:p>
          <w:p w:rsidR="00833197" w:rsidRDefault="00833197" w:rsidP="00833197">
            <w:pPr>
              <w:spacing w:line="240" w:lineRule="exact"/>
              <w:rPr>
                <w:rFonts w:asciiTheme="majorEastAsia" w:eastAsiaTheme="majorEastAsia" w:hAnsiTheme="majorEastAsia"/>
                <w:sz w:val="20"/>
              </w:rPr>
            </w:pPr>
            <w:r w:rsidRPr="00833197">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833197">
              <w:rPr>
                <w:rFonts w:asciiTheme="majorEastAsia" w:eastAsiaTheme="majorEastAsia" w:hAnsiTheme="majorEastAsia" w:hint="eastAsia"/>
                <w:sz w:val="20"/>
              </w:rPr>
              <w:t>車いす付属品</w:t>
            </w:r>
          </w:p>
          <w:p w:rsidR="00833197" w:rsidRPr="00833197" w:rsidRDefault="00833197" w:rsidP="00833197">
            <w:pPr>
              <w:spacing w:line="240" w:lineRule="exact"/>
              <w:rPr>
                <w:rFonts w:asciiTheme="majorEastAsia" w:eastAsiaTheme="majorEastAsia" w:hAnsiTheme="majorEastAsia"/>
              </w:rPr>
            </w:pPr>
            <w:r w:rsidRPr="00833197">
              <w:rPr>
                <w:rFonts w:asciiTheme="majorEastAsia" w:eastAsiaTheme="majorEastAsia" w:hAnsiTheme="majorEastAsia" w:hint="eastAsia"/>
                <w:sz w:val="20"/>
              </w:rPr>
              <w:t>□　自動排泄処理装置</w:t>
            </w:r>
          </w:p>
        </w:tc>
      </w:tr>
    </w:tbl>
    <w:p w:rsidR="00CB229D" w:rsidRPr="00833197" w:rsidRDefault="00CB229D">
      <w:pPr>
        <w:spacing w:line="170" w:lineRule="exact"/>
        <w:rPr>
          <w:rFonts w:asciiTheme="majorEastAsia" w:eastAsiaTheme="majorEastAsia" w:hAnsiTheme="majorEastAsia"/>
          <w:sz w:val="24"/>
        </w:rPr>
      </w:pPr>
    </w:p>
    <w:p w:rsidR="00CB229D" w:rsidRPr="00833197" w:rsidRDefault="00833197">
      <w:pPr>
        <w:rPr>
          <w:rFonts w:asciiTheme="majorEastAsia" w:eastAsiaTheme="majorEastAsia" w:hAnsiTheme="majorEastAsia"/>
          <w:sz w:val="24"/>
        </w:rPr>
      </w:pPr>
      <w:r w:rsidRPr="00833197">
        <w:rPr>
          <w:rFonts w:asciiTheme="majorEastAsia" w:eastAsiaTheme="majorEastAsia" w:hAnsiTheme="majorEastAsia" w:hint="eastAsia"/>
          <w:sz w:val="24"/>
        </w:rPr>
        <w:t>記入日：</w:t>
      </w:r>
      <w:r w:rsidR="00CB5106">
        <w:rPr>
          <w:rFonts w:asciiTheme="majorEastAsia" w:eastAsiaTheme="majorEastAsia" w:hAnsiTheme="majorEastAsia" w:hint="eastAsia"/>
          <w:sz w:val="24"/>
        </w:rPr>
        <w:t xml:space="preserve">　</w:t>
      </w:r>
      <w:r w:rsidRPr="00833197">
        <w:rPr>
          <w:rFonts w:asciiTheme="majorEastAsia" w:eastAsiaTheme="majorEastAsia" w:hAnsiTheme="majorEastAsia" w:hint="eastAsia"/>
          <w:sz w:val="24"/>
        </w:rPr>
        <w:t xml:space="preserve">　　年　　月　　日</w:t>
      </w:r>
    </w:p>
    <w:p w:rsidR="00CB229D" w:rsidRPr="00833197" w:rsidRDefault="00833197">
      <w:pPr>
        <w:spacing w:line="360" w:lineRule="auto"/>
        <w:ind w:firstLineChars="1700" w:firstLine="4080"/>
        <w:rPr>
          <w:rFonts w:asciiTheme="majorEastAsia" w:eastAsiaTheme="majorEastAsia" w:hAnsiTheme="majorEastAsia"/>
          <w:sz w:val="24"/>
        </w:rPr>
      </w:pPr>
      <w:r w:rsidRPr="00833197">
        <w:rPr>
          <w:rFonts w:asciiTheme="majorEastAsia" w:eastAsiaTheme="majorEastAsia" w:hAnsiTheme="majorEastAsia" w:hint="eastAsia"/>
          <w:sz w:val="24"/>
        </w:rPr>
        <w:t xml:space="preserve">医療機関名　　</w:t>
      </w:r>
      <w:r w:rsidRPr="00833197">
        <w:rPr>
          <w:rFonts w:asciiTheme="majorEastAsia" w:eastAsiaTheme="majorEastAsia" w:hAnsiTheme="majorEastAsia" w:hint="eastAsia"/>
          <w:sz w:val="24"/>
          <w:u w:val="single"/>
        </w:rPr>
        <w:t xml:space="preserve">　　　　　　　　　　　　　　　　　　</w:t>
      </w:r>
      <w:r w:rsidRPr="00833197">
        <w:rPr>
          <w:rFonts w:asciiTheme="majorEastAsia" w:eastAsiaTheme="majorEastAsia" w:hAnsiTheme="majorEastAsia" w:hint="eastAsia"/>
          <w:sz w:val="24"/>
        </w:rPr>
        <w:t xml:space="preserve">　</w:t>
      </w:r>
    </w:p>
    <w:p w:rsidR="00CB229D" w:rsidRPr="00833197" w:rsidRDefault="00833197">
      <w:pPr>
        <w:spacing w:line="360" w:lineRule="auto"/>
        <w:ind w:firstLineChars="1700" w:firstLine="4080"/>
        <w:rPr>
          <w:rFonts w:asciiTheme="majorEastAsia" w:eastAsiaTheme="majorEastAsia" w:hAnsiTheme="majorEastAsia"/>
          <w:sz w:val="24"/>
        </w:rPr>
      </w:pPr>
      <w:r w:rsidRPr="00833197">
        <w:rPr>
          <w:rFonts w:asciiTheme="majorEastAsia" w:eastAsiaTheme="majorEastAsia" w:hAnsiTheme="majorEastAsia" w:hint="eastAsia"/>
          <w:sz w:val="24"/>
        </w:rPr>
        <w:t xml:space="preserve">主治医署名　　</w:t>
      </w:r>
      <w:r w:rsidRPr="00833197">
        <w:rPr>
          <w:rFonts w:asciiTheme="majorEastAsia" w:eastAsiaTheme="majorEastAsia" w:hAnsiTheme="majorEastAsia" w:hint="eastAsia"/>
          <w:sz w:val="24"/>
          <w:u w:val="single"/>
        </w:rPr>
        <w:t xml:space="preserve">　　　　　　　　　　　　　　　㊞　　</w:t>
      </w:r>
    </w:p>
    <w:p w:rsidR="00CB229D" w:rsidRPr="00833197" w:rsidRDefault="00833197">
      <w:pPr>
        <w:widowControl/>
        <w:jc w:val="left"/>
        <w:rPr>
          <w:rFonts w:asciiTheme="majorEastAsia" w:eastAsiaTheme="majorEastAsia" w:hAnsiTheme="majorEastAsia"/>
          <w:b/>
          <w:u w:val="single"/>
        </w:rPr>
      </w:pPr>
      <w:r w:rsidRPr="00833197">
        <w:rPr>
          <w:rFonts w:asciiTheme="majorEastAsia" w:eastAsiaTheme="majorEastAsia" w:hAnsiTheme="majorEastAsia" w:hint="eastAsia"/>
          <w:b/>
          <w:sz w:val="22"/>
        </w:rPr>
        <w:t>※　95号告示第25号のイおよび（ⅰ）～（ⅲ）の状態像についての詳細は裏面に記載しています。</w:t>
      </w:r>
    </w:p>
    <w:p w:rsidR="00CB229D" w:rsidRPr="00833197" w:rsidRDefault="00833197">
      <w:pPr>
        <w:widowControl/>
        <w:jc w:val="left"/>
        <w:rPr>
          <w:rFonts w:asciiTheme="majorEastAsia" w:eastAsiaTheme="majorEastAsia" w:hAnsiTheme="majorEastAsia"/>
          <w:b/>
          <w:u w:val="single"/>
        </w:rPr>
      </w:pPr>
      <w:r w:rsidRPr="00833197">
        <w:rPr>
          <w:rFonts w:asciiTheme="majorEastAsia" w:eastAsiaTheme="majorEastAsia" w:hAnsiTheme="majorEastAsia" w:hint="eastAsia"/>
          <w:b/>
          <w:sz w:val="24"/>
        </w:rPr>
        <w:lastRenderedPageBreak/>
        <w:t>○　国の定める状態（95号告示第25号のイ）</w:t>
      </w:r>
      <w:r w:rsidRPr="00833197">
        <w:rPr>
          <w:rFonts w:asciiTheme="majorEastAsia" w:eastAsiaTheme="majorEastAsia" w:hAnsiTheme="majorEastAsia" w:hint="eastAsia"/>
          <w:b/>
          <w:sz w:val="22"/>
        </w:rPr>
        <w:t xml:space="preserve">　</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88"/>
        <w:gridCol w:w="2940"/>
        <w:gridCol w:w="1680"/>
        <w:gridCol w:w="4200"/>
      </w:tblGrid>
      <w:tr w:rsidR="00CB229D" w:rsidRPr="00833197">
        <w:tc>
          <w:tcPr>
            <w:tcW w:w="1788" w:type="dxa"/>
            <w:tcBorders>
              <w:tl2br w:val="nil"/>
              <w:tr2bl w:val="nil"/>
            </w:tcBorders>
            <w:shd w:val="clear" w:color="auto" w:fill="90D7F0"/>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種　目</w:t>
            </w:r>
          </w:p>
        </w:tc>
        <w:tc>
          <w:tcPr>
            <w:tcW w:w="2940" w:type="dxa"/>
            <w:tcBorders>
              <w:tl2br w:val="nil"/>
              <w:tr2bl w:val="nil"/>
            </w:tcBorders>
            <w:shd w:val="clear" w:color="auto" w:fill="90D7F0"/>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国の定める状態</w:t>
            </w:r>
          </w:p>
        </w:tc>
        <w:tc>
          <w:tcPr>
            <w:tcW w:w="1680" w:type="dxa"/>
            <w:tcBorders>
              <w:tl2br w:val="nil"/>
              <w:tr2bl w:val="nil"/>
            </w:tcBorders>
            <w:shd w:val="clear" w:color="auto" w:fill="90D7F0"/>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種　目</w:t>
            </w:r>
          </w:p>
        </w:tc>
        <w:tc>
          <w:tcPr>
            <w:tcW w:w="4200" w:type="dxa"/>
            <w:tcBorders>
              <w:tl2br w:val="nil"/>
              <w:tr2bl w:val="nil"/>
            </w:tcBorders>
            <w:shd w:val="clear" w:color="auto" w:fill="90D7F0"/>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国の定める状態</w:t>
            </w:r>
          </w:p>
        </w:tc>
      </w:tr>
      <w:tr w:rsidR="00CB229D" w:rsidRPr="00833197">
        <w:tc>
          <w:tcPr>
            <w:tcW w:w="1788"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車いす及び車いす付属品</w:t>
            </w:r>
          </w:p>
        </w:tc>
        <w:tc>
          <w:tcPr>
            <w:tcW w:w="294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次のいずれかに該当する者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①日常的に歩行が困難な者</w:t>
            </w:r>
          </w:p>
          <w:p w:rsidR="00CB229D" w:rsidRPr="00833197" w:rsidRDefault="00833197">
            <w:pPr>
              <w:spacing w:line="240" w:lineRule="exact"/>
              <w:ind w:left="180" w:hangingChars="100" w:hanging="180"/>
              <w:rPr>
                <w:rFonts w:asciiTheme="majorEastAsia" w:eastAsiaTheme="majorEastAsia" w:hAnsiTheme="majorEastAsia"/>
                <w:sz w:val="18"/>
              </w:rPr>
            </w:pPr>
            <w:r w:rsidRPr="00833197">
              <w:rPr>
                <w:rFonts w:asciiTheme="majorEastAsia" w:eastAsiaTheme="majorEastAsia" w:hAnsiTheme="majorEastAsia" w:hint="eastAsia"/>
                <w:sz w:val="18"/>
              </w:rPr>
              <w:t>②日常生活範囲において移動の支　援が特に必要と認められる者</w:t>
            </w:r>
          </w:p>
        </w:tc>
        <w:tc>
          <w:tcPr>
            <w:tcW w:w="168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認知症老人徘徊感知機器</w:t>
            </w:r>
          </w:p>
        </w:tc>
        <w:tc>
          <w:tcPr>
            <w:tcW w:w="420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次の</w:t>
            </w:r>
            <w:r w:rsidRPr="00833197">
              <w:rPr>
                <w:rFonts w:asciiTheme="majorEastAsia" w:eastAsiaTheme="majorEastAsia" w:hAnsiTheme="majorEastAsia" w:hint="eastAsia"/>
                <w:b/>
                <w:sz w:val="18"/>
                <w:u w:val="wave" w:color="000000"/>
              </w:rPr>
              <w:t>いずれにも</w:t>
            </w:r>
            <w:r w:rsidRPr="00833197">
              <w:rPr>
                <w:rFonts w:asciiTheme="majorEastAsia" w:eastAsiaTheme="majorEastAsia" w:hAnsiTheme="majorEastAsia" w:hint="eastAsia"/>
                <w:sz w:val="18"/>
              </w:rPr>
              <w:t>該当する者</w:t>
            </w:r>
          </w:p>
          <w:p w:rsidR="00CB229D" w:rsidRPr="00833197" w:rsidRDefault="00833197" w:rsidP="00833197">
            <w:pPr>
              <w:spacing w:line="240" w:lineRule="exact"/>
              <w:ind w:left="194" w:hangingChars="108" w:hanging="194"/>
              <w:rPr>
                <w:rFonts w:asciiTheme="majorEastAsia" w:eastAsiaTheme="majorEastAsia" w:hAnsiTheme="majorEastAsia"/>
                <w:sz w:val="18"/>
              </w:rPr>
            </w:pPr>
            <w:r w:rsidRPr="00833197">
              <w:rPr>
                <w:rFonts w:asciiTheme="majorEastAsia" w:eastAsiaTheme="majorEastAsia" w:hAnsiTheme="majorEastAsia" w:hint="eastAsia"/>
                <w:sz w:val="18"/>
              </w:rPr>
              <w:t>①意思の伝達、介護を行う者への反応、記憶又は理解に支障がある者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②移動において全介助を必要としない者</w:t>
            </w:r>
          </w:p>
        </w:tc>
      </w:tr>
      <w:tr w:rsidR="00CB229D" w:rsidRPr="00833197">
        <w:tc>
          <w:tcPr>
            <w:tcW w:w="1788" w:type="dxa"/>
            <w:tcBorders>
              <w:tl2br w:val="nil"/>
              <w:tr2bl w:val="nil"/>
            </w:tcBorders>
          </w:tcPr>
          <w:p w:rsidR="00CB229D" w:rsidRPr="00833197" w:rsidRDefault="00833197">
            <w:pPr>
              <w:spacing w:line="240" w:lineRule="exact"/>
              <w:rPr>
                <w:rFonts w:asciiTheme="majorEastAsia" w:eastAsiaTheme="majorEastAsia" w:hAnsiTheme="majorEastAsia"/>
                <w:b/>
                <w:sz w:val="18"/>
              </w:rPr>
            </w:pPr>
            <w:r w:rsidRPr="00833197">
              <w:rPr>
                <w:rFonts w:asciiTheme="majorEastAsia" w:eastAsiaTheme="majorEastAsia" w:hAnsiTheme="majorEastAsia" w:hint="eastAsia"/>
                <w:b/>
                <w:sz w:val="18"/>
              </w:rPr>
              <w:t>特殊寝台及び特殊寝台付属品</w:t>
            </w:r>
          </w:p>
        </w:tc>
        <w:tc>
          <w:tcPr>
            <w:tcW w:w="294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次のいずれかに該当する者</w:t>
            </w:r>
          </w:p>
          <w:p w:rsidR="00CB229D" w:rsidRPr="00833197" w:rsidRDefault="00833197" w:rsidP="00833197">
            <w:pPr>
              <w:spacing w:line="240" w:lineRule="exact"/>
              <w:ind w:left="180" w:hangingChars="100" w:hanging="180"/>
              <w:rPr>
                <w:rFonts w:asciiTheme="majorEastAsia" w:eastAsiaTheme="majorEastAsia" w:hAnsiTheme="majorEastAsia"/>
                <w:sz w:val="18"/>
              </w:rPr>
            </w:pPr>
            <w:r w:rsidRPr="00833197">
              <w:rPr>
                <w:rFonts w:asciiTheme="majorEastAsia" w:eastAsiaTheme="majorEastAsia" w:hAnsiTheme="majorEastAsia" w:hint="eastAsia"/>
                <w:sz w:val="18"/>
              </w:rPr>
              <w:t>①日常的に起きあがりが困難な者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②日常的に寝返りが困難な者</w:t>
            </w:r>
          </w:p>
        </w:tc>
        <w:tc>
          <w:tcPr>
            <w:tcW w:w="168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移動用リフト（つり具の部分を除く）</w:t>
            </w:r>
          </w:p>
        </w:tc>
        <w:tc>
          <w:tcPr>
            <w:tcW w:w="420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次のいずれかに該当する者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①日常的に立ち上がりが困難な者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②移乗が一部介助又は全介助を必要とする者</w:t>
            </w:r>
          </w:p>
          <w:p w:rsidR="00CB229D" w:rsidRPr="00833197" w:rsidRDefault="00833197" w:rsidP="00833197">
            <w:pPr>
              <w:spacing w:line="240" w:lineRule="exact"/>
              <w:ind w:left="180" w:hangingChars="100" w:hanging="180"/>
              <w:rPr>
                <w:rFonts w:asciiTheme="majorEastAsia" w:eastAsiaTheme="majorEastAsia" w:hAnsiTheme="majorEastAsia"/>
                <w:sz w:val="18"/>
              </w:rPr>
            </w:pPr>
            <w:r w:rsidRPr="00833197">
              <w:rPr>
                <w:rFonts w:asciiTheme="majorEastAsia" w:eastAsiaTheme="majorEastAsia" w:hAnsiTheme="majorEastAsia" w:hint="eastAsia"/>
                <w:sz w:val="18"/>
              </w:rPr>
              <w:t>③生活環境において段差の解消が必要と認められる者</w:t>
            </w:r>
          </w:p>
        </w:tc>
      </w:tr>
      <w:tr w:rsidR="00CB229D" w:rsidRPr="00833197">
        <w:tc>
          <w:tcPr>
            <w:tcW w:w="1788"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床ずれ防止用具及び体位変換器</w:t>
            </w:r>
          </w:p>
        </w:tc>
        <w:tc>
          <w:tcPr>
            <w:tcW w:w="294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①日常的に寝返りが困難な者</w:t>
            </w:r>
          </w:p>
          <w:p w:rsidR="00CB229D" w:rsidRPr="00833197" w:rsidRDefault="00CB229D">
            <w:pPr>
              <w:spacing w:line="240" w:lineRule="exact"/>
              <w:rPr>
                <w:rFonts w:asciiTheme="majorEastAsia" w:eastAsiaTheme="majorEastAsia" w:hAnsiTheme="majorEastAsia"/>
                <w:sz w:val="18"/>
              </w:rPr>
            </w:pPr>
          </w:p>
        </w:tc>
        <w:tc>
          <w:tcPr>
            <w:tcW w:w="168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自動排泄処理装置（尿のみを自動的に吸引する機能のものを除く）</w:t>
            </w:r>
          </w:p>
        </w:tc>
        <w:tc>
          <w:tcPr>
            <w:tcW w:w="4200" w:type="dxa"/>
            <w:tcBorders>
              <w:tl2br w:val="nil"/>
              <w:tr2bl w:val="nil"/>
            </w:tcBorders>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次の</w:t>
            </w:r>
            <w:r w:rsidRPr="00833197">
              <w:rPr>
                <w:rFonts w:asciiTheme="majorEastAsia" w:eastAsiaTheme="majorEastAsia" w:hAnsiTheme="majorEastAsia" w:hint="eastAsia"/>
                <w:b/>
                <w:sz w:val="18"/>
                <w:u w:val="wave" w:color="000000"/>
              </w:rPr>
              <w:t>いずれにも</w:t>
            </w:r>
            <w:r w:rsidRPr="00833197">
              <w:rPr>
                <w:rFonts w:asciiTheme="majorEastAsia" w:eastAsiaTheme="majorEastAsia" w:hAnsiTheme="majorEastAsia" w:hint="eastAsia"/>
                <w:sz w:val="18"/>
              </w:rPr>
              <w:t>該当する者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①排便が全介助を必要とする者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②移乗が全介助を必要とする者</w:t>
            </w:r>
          </w:p>
        </w:tc>
      </w:tr>
    </w:tbl>
    <w:p w:rsidR="00CB229D" w:rsidRPr="00833197" w:rsidRDefault="00CB229D">
      <w:pPr>
        <w:widowControl/>
        <w:spacing w:line="170" w:lineRule="exact"/>
        <w:jc w:val="left"/>
        <w:rPr>
          <w:rFonts w:asciiTheme="majorEastAsia" w:eastAsiaTheme="majorEastAsia" w:hAnsiTheme="majorEastAsia"/>
          <w:b/>
          <w:sz w:val="24"/>
          <w:u w:val="single"/>
        </w:rPr>
      </w:pPr>
    </w:p>
    <w:p w:rsidR="00CB229D" w:rsidRPr="00833197" w:rsidRDefault="00833197">
      <w:pPr>
        <w:widowControl/>
        <w:jc w:val="left"/>
        <w:rPr>
          <w:rFonts w:asciiTheme="majorEastAsia" w:eastAsiaTheme="majorEastAsia" w:hAnsiTheme="majorEastAsia"/>
          <w:b/>
          <w:sz w:val="24"/>
          <w:u w:val="single"/>
        </w:rPr>
      </w:pPr>
      <w:r w:rsidRPr="00833197">
        <w:rPr>
          <w:rFonts w:asciiTheme="majorEastAsia" w:eastAsiaTheme="majorEastAsia" w:hAnsiTheme="majorEastAsia" w:hint="eastAsia"/>
          <w:b/>
          <w:sz w:val="24"/>
        </w:rPr>
        <w:t>○　（ⅰ）～（ⅲ）の状態像</w:t>
      </w:r>
    </w:p>
    <w:tbl>
      <w:tblPr>
        <w:tblW w:w="10610" w:type="dxa"/>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90"/>
        <w:gridCol w:w="2730"/>
        <w:gridCol w:w="6290"/>
      </w:tblGrid>
      <w:tr w:rsidR="00CB229D" w:rsidRPr="00833197">
        <w:trPr>
          <w:trHeight w:val="371"/>
        </w:trPr>
        <w:tc>
          <w:tcPr>
            <w:tcW w:w="1590" w:type="dxa"/>
            <w:tcBorders>
              <w:tl2br w:val="nil"/>
              <w:tr2bl w:val="nil"/>
            </w:tcBorders>
            <w:shd w:val="clear" w:color="auto" w:fill="90D7F0"/>
            <w:vAlign w:val="center"/>
          </w:tcPr>
          <w:p w:rsidR="00CB229D" w:rsidRPr="00833197" w:rsidRDefault="00833197">
            <w:pPr>
              <w:jc w:val="center"/>
              <w:rPr>
                <w:rFonts w:asciiTheme="majorEastAsia" w:eastAsiaTheme="majorEastAsia" w:hAnsiTheme="majorEastAsia"/>
                <w:b/>
                <w:color w:val="FFFFFF"/>
                <w:sz w:val="20"/>
              </w:rPr>
            </w:pPr>
            <w:r w:rsidRPr="00833197">
              <w:rPr>
                <w:rFonts w:asciiTheme="majorEastAsia" w:eastAsiaTheme="majorEastAsia" w:hAnsiTheme="majorEastAsia" w:hint="eastAsia"/>
                <w:b/>
                <w:sz w:val="20"/>
              </w:rPr>
              <w:t>事例類型</w:t>
            </w:r>
          </w:p>
        </w:tc>
        <w:tc>
          <w:tcPr>
            <w:tcW w:w="2730" w:type="dxa"/>
            <w:tcBorders>
              <w:tl2br w:val="nil"/>
              <w:tr2bl w:val="nil"/>
            </w:tcBorders>
            <w:shd w:val="clear" w:color="auto" w:fill="90D7F0"/>
            <w:vAlign w:val="center"/>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状態像</w:t>
            </w:r>
          </w:p>
        </w:tc>
        <w:tc>
          <w:tcPr>
            <w:tcW w:w="6290" w:type="dxa"/>
            <w:tcBorders>
              <w:tl2br w:val="nil"/>
              <w:tr2bl w:val="nil"/>
            </w:tcBorders>
            <w:shd w:val="clear" w:color="auto" w:fill="90D7F0"/>
            <w:vAlign w:val="center"/>
          </w:tcPr>
          <w:p w:rsidR="00CB229D" w:rsidRPr="00833197" w:rsidRDefault="00833197">
            <w:pPr>
              <w:jc w:val="center"/>
              <w:rPr>
                <w:rFonts w:asciiTheme="majorEastAsia" w:eastAsiaTheme="majorEastAsia" w:hAnsiTheme="majorEastAsia"/>
                <w:b/>
                <w:sz w:val="20"/>
              </w:rPr>
            </w:pPr>
            <w:r w:rsidRPr="00833197">
              <w:rPr>
                <w:rFonts w:asciiTheme="majorEastAsia" w:eastAsiaTheme="majorEastAsia" w:hAnsiTheme="majorEastAsia" w:hint="eastAsia"/>
                <w:b/>
                <w:sz w:val="20"/>
              </w:rPr>
              <w:t>主な事例内容（概略）</w:t>
            </w:r>
          </w:p>
        </w:tc>
      </w:tr>
      <w:tr w:rsidR="00CB229D" w:rsidRPr="00833197">
        <w:trPr>
          <w:trHeight w:val="1199"/>
        </w:trPr>
        <w:tc>
          <w:tcPr>
            <w:tcW w:w="1590" w:type="dxa"/>
            <w:vMerge w:val="restart"/>
            <w:tcBorders>
              <w:tl2br w:val="nil"/>
              <w:tr2bl w:val="nil"/>
            </w:tcBorders>
            <w:shd w:val="clear" w:color="auto" w:fill="auto"/>
            <w:vAlign w:val="center"/>
          </w:tcPr>
          <w:p w:rsidR="00CB229D" w:rsidRPr="00833197" w:rsidRDefault="00833197">
            <w:pPr>
              <w:rPr>
                <w:rFonts w:asciiTheme="majorEastAsia" w:eastAsiaTheme="majorEastAsia" w:hAnsiTheme="majorEastAsia"/>
                <w:b/>
                <w:sz w:val="18"/>
              </w:rPr>
            </w:pPr>
            <w:r w:rsidRPr="00833197">
              <w:rPr>
                <w:rFonts w:asciiTheme="majorEastAsia" w:eastAsiaTheme="majorEastAsia" w:hAnsiTheme="majorEastAsia" w:hint="eastAsia"/>
                <w:b/>
                <w:sz w:val="18"/>
              </w:rPr>
              <w:t>（ⅰ）状態の変化</w:t>
            </w:r>
          </w:p>
        </w:tc>
        <w:tc>
          <w:tcPr>
            <w:tcW w:w="2730" w:type="dxa"/>
            <w:vMerge w:val="restart"/>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疾病その他の原因により、状態が変動しやすく、日によって又は時間帯によって、頻繁に国の定める状態（95号告示第25号のイ）に該当する者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（例　パーキンソン病の治療薬によるＯＮ・ＯＦＦ現象）</w:t>
            </w: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パーキンソン病で、内服加療中に急激な症状・症候の軽快・増悪を起こす現象（ＯＮ・ＯＦＦ現象）が頻繁に起き、日によって、国の定める状態（95号告示第25号のイ）となる。</w:t>
            </w:r>
          </w:p>
          <w:p w:rsidR="00CB229D" w:rsidRPr="00833197" w:rsidRDefault="00833197">
            <w:pPr>
              <w:spacing w:line="240" w:lineRule="exact"/>
              <w:rPr>
                <w:rFonts w:asciiTheme="majorEastAsia" w:eastAsiaTheme="majorEastAsia" w:hAnsiTheme="majorEastAsia"/>
                <w:b/>
                <w:sz w:val="18"/>
              </w:rPr>
            </w:pPr>
            <w:r w:rsidRPr="00833197">
              <w:rPr>
                <w:rFonts w:asciiTheme="majorEastAsia" w:eastAsiaTheme="majorEastAsia" w:hAnsiTheme="majorEastAsia" w:hint="eastAsia"/>
                <w:b/>
                <w:sz w:val="18"/>
              </w:rPr>
              <w:t>≪必要となる福祉用具≫</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・特殊寝台　・床ずれ防止用具　・体位変換器　・移動用リフト</w:t>
            </w:r>
          </w:p>
        </w:tc>
      </w:tr>
      <w:tr w:rsidR="00CB229D" w:rsidRPr="00833197">
        <w:trPr>
          <w:trHeight w:val="907"/>
        </w:trPr>
        <w:tc>
          <w:tcPr>
            <w:tcW w:w="1590" w:type="dxa"/>
            <w:vMerge/>
            <w:tcBorders>
              <w:tl2br w:val="nil"/>
              <w:tr2bl w:val="nil"/>
            </w:tcBorders>
            <w:shd w:val="clear" w:color="auto" w:fill="auto"/>
            <w:vAlign w:val="center"/>
          </w:tcPr>
          <w:p w:rsidR="00CB229D" w:rsidRPr="00833197" w:rsidRDefault="00CB229D">
            <w:pPr>
              <w:rPr>
                <w:rFonts w:asciiTheme="majorEastAsia" w:eastAsiaTheme="majorEastAsia" w:hAnsiTheme="majorEastAsia"/>
              </w:rPr>
            </w:pPr>
          </w:p>
        </w:tc>
        <w:tc>
          <w:tcPr>
            <w:tcW w:w="2730" w:type="dxa"/>
            <w:vMerge/>
            <w:tcBorders>
              <w:tl2br w:val="nil"/>
              <w:tr2bl w:val="nil"/>
            </w:tcBorders>
            <w:shd w:val="clear" w:color="auto" w:fill="auto"/>
          </w:tcPr>
          <w:p w:rsidR="00CB229D" w:rsidRPr="00833197" w:rsidRDefault="00CB229D">
            <w:pPr>
              <w:rPr>
                <w:rFonts w:asciiTheme="majorEastAsia" w:eastAsiaTheme="majorEastAsia" w:hAnsiTheme="majorEastAsia"/>
              </w:rPr>
            </w:pP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重度の関節リウマチで、関節のこわばりが朝方に強くなり、時間帯によって、国の定める状態（95号告示第25号のイ）となる。</w:t>
            </w:r>
          </w:p>
          <w:p w:rsidR="00CB229D" w:rsidRPr="00833197" w:rsidRDefault="00833197">
            <w:pPr>
              <w:spacing w:line="240" w:lineRule="exact"/>
              <w:rPr>
                <w:rFonts w:asciiTheme="majorEastAsia" w:eastAsiaTheme="majorEastAsia" w:hAnsiTheme="majorEastAsia"/>
                <w:b/>
                <w:sz w:val="18"/>
              </w:rPr>
            </w:pPr>
            <w:r w:rsidRPr="00833197">
              <w:rPr>
                <w:rFonts w:asciiTheme="majorEastAsia" w:eastAsiaTheme="majorEastAsia" w:hAnsiTheme="majorEastAsia" w:hint="eastAsia"/>
                <w:b/>
                <w:sz w:val="18"/>
              </w:rPr>
              <w:t>≪必要となる福祉用具≫</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・特殊寝台　・床ずれ防止用具　・体位変換器　・移動用リフト</w:t>
            </w:r>
          </w:p>
        </w:tc>
      </w:tr>
      <w:tr w:rsidR="00CB229D" w:rsidRPr="00833197">
        <w:trPr>
          <w:trHeight w:val="20"/>
        </w:trPr>
        <w:tc>
          <w:tcPr>
            <w:tcW w:w="1590" w:type="dxa"/>
            <w:tcBorders>
              <w:tl2br w:val="nil"/>
              <w:tr2bl w:val="nil"/>
            </w:tcBorders>
            <w:shd w:val="clear" w:color="auto" w:fill="auto"/>
            <w:vAlign w:val="center"/>
          </w:tcPr>
          <w:p w:rsidR="00CB229D" w:rsidRPr="00833197" w:rsidRDefault="00833197">
            <w:pPr>
              <w:rPr>
                <w:rFonts w:asciiTheme="majorEastAsia" w:eastAsiaTheme="majorEastAsia" w:hAnsiTheme="majorEastAsia"/>
                <w:b/>
                <w:sz w:val="18"/>
              </w:rPr>
            </w:pPr>
            <w:r w:rsidRPr="00833197">
              <w:rPr>
                <w:rFonts w:asciiTheme="majorEastAsia" w:eastAsiaTheme="majorEastAsia" w:hAnsiTheme="majorEastAsia" w:hint="eastAsia"/>
                <w:b/>
                <w:sz w:val="18"/>
              </w:rPr>
              <w:t>（ⅱ）急性増悪</w:t>
            </w:r>
          </w:p>
        </w:tc>
        <w:tc>
          <w:tcPr>
            <w:tcW w:w="273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疾病その他の原因により、状態が急速に悪化し、短期間のうちに国の定める状態（95号告示第25号のイ）に該当することが確実に見込まれる者</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（例　がん末期の急速な状態悪化）</w:t>
            </w: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末期がんで、認定調査時は何とか自立していても、急激に状態が悪化し、短期間で国の定める状態（95号告示第25号のイ）となる。</w:t>
            </w:r>
          </w:p>
          <w:p w:rsidR="00CB229D" w:rsidRPr="00833197" w:rsidRDefault="00833197">
            <w:pPr>
              <w:spacing w:line="240" w:lineRule="exact"/>
              <w:rPr>
                <w:rFonts w:asciiTheme="majorEastAsia" w:eastAsiaTheme="majorEastAsia" w:hAnsiTheme="majorEastAsia"/>
                <w:b/>
                <w:sz w:val="18"/>
              </w:rPr>
            </w:pPr>
            <w:r w:rsidRPr="00833197">
              <w:rPr>
                <w:rFonts w:asciiTheme="majorEastAsia" w:eastAsiaTheme="majorEastAsia" w:hAnsiTheme="majorEastAsia" w:hint="eastAsia"/>
                <w:b/>
                <w:sz w:val="18"/>
              </w:rPr>
              <w:t>≪必要となる福祉用具≫</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・特殊寝台　・床ずれ防止用具　・体位変換器　・移動用リフト</w:t>
            </w:r>
          </w:p>
        </w:tc>
      </w:tr>
      <w:tr w:rsidR="00CB229D" w:rsidRPr="00833197">
        <w:trPr>
          <w:trHeight w:val="486"/>
        </w:trPr>
        <w:tc>
          <w:tcPr>
            <w:tcW w:w="1590" w:type="dxa"/>
            <w:vMerge w:val="restart"/>
            <w:tcBorders>
              <w:tl2br w:val="nil"/>
              <w:tr2bl w:val="nil"/>
            </w:tcBorders>
            <w:shd w:val="clear" w:color="auto" w:fill="auto"/>
            <w:vAlign w:val="center"/>
          </w:tcPr>
          <w:p w:rsidR="00CB229D" w:rsidRPr="00833197" w:rsidRDefault="00833197">
            <w:pPr>
              <w:rPr>
                <w:rFonts w:asciiTheme="majorEastAsia" w:eastAsiaTheme="majorEastAsia" w:hAnsiTheme="majorEastAsia"/>
                <w:b/>
                <w:sz w:val="18"/>
              </w:rPr>
            </w:pPr>
            <w:r w:rsidRPr="00833197">
              <w:rPr>
                <w:rFonts w:asciiTheme="majorEastAsia" w:eastAsiaTheme="majorEastAsia" w:hAnsiTheme="majorEastAsia" w:hint="eastAsia"/>
                <w:b/>
                <w:sz w:val="18"/>
              </w:rPr>
              <w:t>（ⅲ）医師禁忌</w:t>
            </w:r>
          </w:p>
        </w:tc>
        <w:tc>
          <w:tcPr>
            <w:tcW w:w="2730" w:type="dxa"/>
            <w:vMerge w:val="restart"/>
            <w:tcBorders>
              <w:tl2br w:val="nil"/>
              <w:tr2bl w:val="nil"/>
            </w:tcBorders>
            <w:shd w:val="clear" w:color="auto" w:fill="auto"/>
          </w:tcPr>
          <w:p w:rsidR="00CB229D" w:rsidRPr="00833197" w:rsidRDefault="00833197">
            <w:pPr>
              <w:spacing w:line="240" w:lineRule="exact"/>
              <w:ind w:left="1"/>
              <w:rPr>
                <w:rFonts w:asciiTheme="majorEastAsia" w:eastAsiaTheme="majorEastAsia" w:hAnsiTheme="majorEastAsia"/>
                <w:sz w:val="18"/>
              </w:rPr>
            </w:pPr>
            <w:r w:rsidRPr="00833197">
              <w:rPr>
                <w:rFonts w:asciiTheme="majorEastAsia" w:eastAsiaTheme="majorEastAsia" w:hAnsiTheme="majorEastAsia" w:hint="eastAsia"/>
                <w:sz w:val="18"/>
              </w:rPr>
              <w:t>疾病その他の原因により、身体への重大な危険性又は症状の重篤化の回避等医学的判断から国の定める状態（95号告示第25号のイ）に該当すると判断できる者</w:t>
            </w:r>
          </w:p>
          <w:p w:rsidR="00CB229D" w:rsidRPr="00833197" w:rsidRDefault="00833197">
            <w:pPr>
              <w:spacing w:line="240" w:lineRule="exact"/>
              <w:ind w:left="1"/>
              <w:rPr>
                <w:rFonts w:asciiTheme="majorEastAsia" w:eastAsiaTheme="majorEastAsia" w:hAnsiTheme="majorEastAsia"/>
                <w:b/>
                <w:sz w:val="18"/>
              </w:rPr>
            </w:pPr>
            <w:r w:rsidRPr="00833197">
              <w:rPr>
                <w:rFonts w:asciiTheme="majorEastAsia" w:eastAsiaTheme="majorEastAsia" w:hAnsiTheme="majorEastAsia" w:hint="eastAsia"/>
                <w:sz w:val="18"/>
              </w:rPr>
              <w:t>（例　喘息発作等による呼吸不全、心疾患による心不全、嚥下障害による誤嚥性肺炎の回避）</w:t>
            </w: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重度の喘息発作で、特殊寝台の利用により、一定の角度に上体を起こすことで、呼吸不全の危険性を回避する必要がある。特殊寝台の必要性を医師からも指示されている。</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≪必要となる福祉用具≫</w:t>
            </w:r>
            <w:r w:rsidRPr="00833197">
              <w:rPr>
                <w:rFonts w:asciiTheme="majorEastAsia" w:eastAsiaTheme="majorEastAsia" w:hAnsiTheme="majorEastAsia" w:hint="eastAsia"/>
                <w:sz w:val="18"/>
              </w:rPr>
              <w:t>・特殊寝台</w:t>
            </w:r>
          </w:p>
        </w:tc>
      </w:tr>
      <w:tr w:rsidR="00CB229D" w:rsidRPr="00833197">
        <w:trPr>
          <w:trHeight w:val="486"/>
        </w:trPr>
        <w:tc>
          <w:tcPr>
            <w:tcW w:w="1590" w:type="dxa"/>
            <w:vMerge/>
            <w:tcBorders>
              <w:tl2br w:val="nil"/>
              <w:tr2bl w:val="nil"/>
            </w:tcBorders>
            <w:shd w:val="clear" w:color="auto" w:fill="auto"/>
            <w:vAlign w:val="center"/>
          </w:tcPr>
          <w:p w:rsidR="00CB229D" w:rsidRPr="00833197" w:rsidRDefault="00CB229D">
            <w:pPr>
              <w:rPr>
                <w:rFonts w:asciiTheme="majorEastAsia" w:eastAsiaTheme="majorEastAsia" w:hAnsiTheme="majorEastAsia"/>
              </w:rPr>
            </w:pPr>
          </w:p>
        </w:tc>
        <w:tc>
          <w:tcPr>
            <w:tcW w:w="2730" w:type="dxa"/>
            <w:vMerge/>
            <w:tcBorders>
              <w:tl2br w:val="nil"/>
              <w:tr2bl w:val="nil"/>
            </w:tcBorders>
            <w:shd w:val="clear" w:color="auto" w:fill="auto"/>
          </w:tcPr>
          <w:p w:rsidR="00CB229D" w:rsidRPr="00833197" w:rsidRDefault="00CB229D">
            <w:pPr>
              <w:rPr>
                <w:rFonts w:asciiTheme="majorEastAsia" w:eastAsiaTheme="majorEastAsia" w:hAnsiTheme="majorEastAsia"/>
              </w:rPr>
            </w:pP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重度の心疾患で、特殊寝台の利用により、急激な動きをとらないようにし、心不全発作の危険性を回避する必要がある。特殊寝台の必要性を医師からも指示されている。</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≪必要となる福祉用具≫</w:t>
            </w:r>
            <w:r w:rsidRPr="00833197">
              <w:rPr>
                <w:rFonts w:asciiTheme="majorEastAsia" w:eastAsiaTheme="majorEastAsia" w:hAnsiTheme="majorEastAsia" w:hint="eastAsia"/>
                <w:sz w:val="18"/>
              </w:rPr>
              <w:t>・特殊寝台</w:t>
            </w:r>
          </w:p>
        </w:tc>
      </w:tr>
      <w:tr w:rsidR="00CB229D" w:rsidRPr="00833197">
        <w:trPr>
          <w:trHeight w:val="486"/>
        </w:trPr>
        <w:tc>
          <w:tcPr>
            <w:tcW w:w="1590" w:type="dxa"/>
            <w:vMerge/>
            <w:tcBorders>
              <w:tl2br w:val="nil"/>
              <w:tr2bl w:val="nil"/>
            </w:tcBorders>
            <w:shd w:val="clear" w:color="auto" w:fill="auto"/>
            <w:vAlign w:val="center"/>
          </w:tcPr>
          <w:p w:rsidR="00CB229D" w:rsidRPr="00833197" w:rsidRDefault="00CB229D">
            <w:pPr>
              <w:rPr>
                <w:rFonts w:asciiTheme="majorEastAsia" w:eastAsiaTheme="majorEastAsia" w:hAnsiTheme="majorEastAsia"/>
              </w:rPr>
            </w:pPr>
          </w:p>
        </w:tc>
        <w:tc>
          <w:tcPr>
            <w:tcW w:w="2730" w:type="dxa"/>
            <w:vMerge/>
            <w:tcBorders>
              <w:tl2br w:val="nil"/>
              <w:tr2bl w:val="nil"/>
            </w:tcBorders>
            <w:shd w:val="clear" w:color="auto" w:fill="auto"/>
          </w:tcPr>
          <w:p w:rsidR="00CB229D" w:rsidRPr="00833197" w:rsidRDefault="00CB229D">
            <w:pPr>
              <w:rPr>
                <w:rFonts w:asciiTheme="majorEastAsia" w:eastAsiaTheme="majorEastAsia" w:hAnsiTheme="majorEastAsia"/>
              </w:rPr>
            </w:pP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重度の逆流性食道炎（嚥下障害）で、特殊寝台の利用により、一定の角度に上体を起こすことで、誤嚥性肺炎の危険性を回避する必要がある。特殊寝台の必要性を医師からも指示されている。</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≪必要となる福祉用具≫</w:t>
            </w:r>
            <w:r w:rsidRPr="00833197">
              <w:rPr>
                <w:rFonts w:asciiTheme="majorEastAsia" w:eastAsiaTheme="majorEastAsia" w:hAnsiTheme="majorEastAsia" w:hint="eastAsia"/>
                <w:sz w:val="18"/>
              </w:rPr>
              <w:t>・特殊寝台</w:t>
            </w:r>
          </w:p>
        </w:tc>
      </w:tr>
      <w:tr w:rsidR="00CB229D" w:rsidRPr="00833197">
        <w:trPr>
          <w:trHeight w:val="486"/>
        </w:trPr>
        <w:tc>
          <w:tcPr>
            <w:tcW w:w="1590" w:type="dxa"/>
            <w:vMerge/>
            <w:tcBorders>
              <w:tl2br w:val="nil"/>
              <w:tr2bl w:val="nil"/>
            </w:tcBorders>
            <w:shd w:val="clear" w:color="auto" w:fill="auto"/>
            <w:vAlign w:val="center"/>
          </w:tcPr>
          <w:p w:rsidR="00CB229D" w:rsidRPr="00833197" w:rsidRDefault="00CB229D">
            <w:pPr>
              <w:rPr>
                <w:rFonts w:asciiTheme="majorEastAsia" w:eastAsiaTheme="majorEastAsia" w:hAnsiTheme="majorEastAsia"/>
              </w:rPr>
            </w:pPr>
          </w:p>
        </w:tc>
        <w:tc>
          <w:tcPr>
            <w:tcW w:w="2730" w:type="dxa"/>
            <w:vMerge/>
            <w:tcBorders>
              <w:tl2br w:val="nil"/>
              <w:tr2bl w:val="nil"/>
            </w:tcBorders>
            <w:shd w:val="clear" w:color="auto" w:fill="auto"/>
          </w:tcPr>
          <w:p w:rsidR="00CB229D" w:rsidRPr="00833197" w:rsidRDefault="00CB229D">
            <w:pPr>
              <w:rPr>
                <w:rFonts w:asciiTheme="majorEastAsia" w:eastAsiaTheme="majorEastAsia" w:hAnsiTheme="majorEastAsia"/>
              </w:rPr>
            </w:pP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脊髄損傷による下半身麻痺で、床ずれ発生リスクが高く、床ずれ防止用具の利用により、床ずれの危険性を回避する必要がある。床ずれ防止用具の必要性を医師からも指示されている。</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≪必要となる福祉用具≫</w:t>
            </w:r>
            <w:r w:rsidRPr="00833197">
              <w:rPr>
                <w:rFonts w:asciiTheme="majorEastAsia" w:eastAsiaTheme="majorEastAsia" w:hAnsiTheme="majorEastAsia" w:hint="eastAsia"/>
                <w:sz w:val="18"/>
              </w:rPr>
              <w:t>・床ずれ防止用具　・体位変換器</w:t>
            </w:r>
          </w:p>
        </w:tc>
      </w:tr>
      <w:tr w:rsidR="00CB229D" w:rsidRPr="00833197">
        <w:trPr>
          <w:trHeight w:val="486"/>
        </w:trPr>
        <w:tc>
          <w:tcPr>
            <w:tcW w:w="1590" w:type="dxa"/>
            <w:vMerge/>
            <w:tcBorders>
              <w:tl2br w:val="nil"/>
              <w:tr2bl w:val="nil"/>
            </w:tcBorders>
            <w:shd w:val="clear" w:color="auto" w:fill="auto"/>
            <w:vAlign w:val="center"/>
          </w:tcPr>
          <w:p w:rsidR="00CB229D" w:rsidRPr="00833197" w:rsidRDefault="00CB229D">
            <w:pPr>
              <w:rPr>
                <w:rFonts w:asciiTheme="majorEastAsia" w:eastAsiaTheme="majorEastAsia" w:hAnsiTheme="majorEastAsia"/>
              </w:rPr>
            </w:pPr>
          </w:p>
        </w:tc>
        <w:tc>
          <w:tcPr>
            <w:tcW w:w="2730" w:type="dxa"/>
            <w:vMerge/>
            <w:tcBorders>
              <w:tl2br w:val="nil"/>
              <w:tr2bl w:val="nil"/>
            </w:tcBorders>
            <w:shd w:val="clear" w:color="auto" w:fill="auto"/>
          </w:tcPr>
          <w:p w:rsidR="00CB229D" w:rsidRPr="00833197" w:rsidRDefault="00CB229D">
            <w:pPr>
              <w:rPr>
                <w:rFonts w:asciiTheme="majorEastAsia" w:eastAsiaTheme="majorEastAsia" w:hAnsiTheme="majorEastAsia"/>
              </w:rPr>
            </w:pPr>
          </w:p>
        </w:tc>
        <w:tc>
          <w:tcPr>
            <w:tcW w:w="6290" w:type="dxa"/>
            <w:tcBorders>
              <w:tl2br w:val="nil"/>
              <w:tr2bl w:val="nil"/>
            </w:tcBorders>
            <w:shd w:val="clear" w:color="auto" w:fill="auto"/>
          </w:tcPr>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sz w:val="18"/>
              </w:rPr>
              <w:t>人工股関節の術後で、移動用リフトにより、立ち座りの際の脱臼の危険性を回避する必要がある。移動用リフトの必要性を医師からも指示されている。</w:t>
            </w:r>
          </w:p>
          <w:p w:rsidR="00CB229D" w:rsidRPr="00833197" w:rsidRDefault="00833197">
            <w:pPr>
              <w:spacing w:line="240" w:lineRule="exact"/>
              <w:rPr>
                <w:rFonts w:asciiTheme="majorEastAsia" w:eastAsiaTheme="majorEastAsia" w:hAnsiTheme="majorEastAsia"/>
                <w:sz w:val="18"/>
              </w:rPr>
            </w:pPr>
            <w:r w:rsidRPr="00833197">
              <w:rPr>
                <w:rFonts w:asciiTheme="majorEastAsia" w:eastAsiaTheme="majorEastAsia" w:hAnsiTheme="majorEastAsia" w:hint="eastAsia"/>
                <w:b/>
                <w:sz w:val="18"/>
              </w:rPr>
              <w:t>≪必要となる福祉用具≫</w:t>
            </w:r>
            <w:r w:rsidRPr="00833197">
              <w:rPr>
                <w:rFonts w:asciiTheme="majorEastAsia" w:eastAsiaTheme="majorEastAsia" w:hAnsiTheme="majorEastAsia" w:hint="eastAsia"/>
                <w:sz w:val="18"/>
              </w:rPr>
              <w:t>・移動用リフト</w:t>
            </w:r>
          </w:p>
        </w:tc>
      </w:tr>
    </w:tbl>
    <w:p w:rsidR="00CB229D" w:rsidRPr="00833197" w:rsidRDefault="00833197">
      <w:pPr>
        <w:spacing w:line="227" w:lineRule="exact"/>
        <w:rPr>
          <w:rFonts w:asciiTheme="majorEastAsia" w:eastAsiaTheme="majorEastAsia" w:hAnsiTheme="majorEastAsia"/>
          <w:spacing w:val="-6"/>
          <w:sz w:val="18"/>
        </w:rPr>
      </w:pPr>
      <w:r w:rsidRPr="00833197">
        <w:rPr>
          <w:rFonts w:asciiTheme="majorEastAsia" w:eastAsiaTheme="majorEastAsia" w:hAnsiTheme="majorEastAsia" w:hint="eastAsia"/>
          <w:spacing w:val="-6"/>
          <w:w w:val="90"/>
          <w:sz w:val="18"/>
        </w:rPr>
        <w:t>※</w:t>
      </w:r>
      <w:r w:rsidRPr="00833197">
        <w:rPr>
          <w:rFonts w:asciiTheme="majorEastAsia" w:eastAsiaTheme="majorEastAsia" w:hAnsiTheme="majorEastAsia" w:hint="eastAsia"/>
          <w:spacing w:val="-6"/>
          <w:sz w:val="18"/>
        </w:rPr>
        <w:t>上記の事例内容（概要）は、あくまでも（ⅰ）～（ⅲ）の状態の方に該当する可能性のあるものを例示したものです。</w:t>
      </w:r>
    </w:p>
    <w:p w:rsidR="00CB229D" w:rsidRPr="00833197" w:rsidRDefault="00833197" w:rsidP="00833197">
      <w:pPr>
        <w:spacing w:line="227" w:lineRule="exact"/>
        <w:ind w:firstLineChars="100" w:firstLine="168"/>
        <w:rPr>
          <w:rFonts w:asciiTheme="majorEastAsia" w:eastAsiaTheme="majorEastAsia" w:hAnsiTheme="majorEastAsia"/>
          <w:spacing w:val="-6"/>
          <w:sz w:val="18"/>
        </w:rPr>
      </w:pPr>
      <w:r w:rsidRPr="00833197">
        <w:rPr>
          <w:rFonts w:asciiTheme="majorEastAsia" w:eastAsiaTheme="majorEastAsia" w:hAnsiTheme="majorEastAsia" w:hint="eastAsia"/>
          <w:spacing w:val="-6"/>
          <w:sz w:val="18"/>
        </w:rPr>
        <w:t>また、上記の事例内容（概要）の状態以外の方であっても、（ⅰ）～（ⅲ）の状態であると判断される場合もあります。</w:t>
      </w:r>
    </w:p>
    <w:p w:rsidR="00CB229D" w:rsidRPr="00833197" w:rsidRDefault="00CB229D" w:rsidP="00833197">
      <w:pPr>
        <w:spacing w:line="113" w:lineRule="exact"/>
        <w:ind w:firstLineChars="100" w:firstLine="168"/>
        <w:rPr>
          <w:rFonts w:asciiTheme="majorEastAsia" w:eastAsiaTheme="majorEastAsia" w:hAnsiTheme="majorEastAsia"/>
          <w:spacing w:val="-6"/>
          <w:sz w:val="18"/>
        </w:rPr>
      </w:pPr>
    </w:p>
    <w:p w:rsidR="00CB229D" w:rsidRPr="00833197" w:rsidRDefault="00833197" w:rsidP="00833197">
      <w:pPr>
        <w:spacing w:line="227" w:lineRule="exact"/>
        <w:ind w:left="168" w:hangingChars="100" w:hanging="168"/>
        <w:rPr>
          <w:rFonts w:asciiTheme="majorEastAsia" w:eastAsiaTheme="majorEastAsia" w:hAnsiTheme="majorEastAsia"/>
          <w:spacing w:val="-6"/>
          <w:sz w:val="18"/>
        </w:rPr>
      </w:pPr>
      <w:r w:rsidRPr="00833197">
        <w:rPr>
          <w:rFonts w:asciiTheme="majorEastAsia" w:eastAsiaTheme="majorEastAsia" w:hAnsiTheme="majorEastAsia" w:hint="eastAsia"/>
          <w:spacing w:val="-6"/>
          <w:sz w:val="18"/>
        </w:rPr>
        <w:t>※交通事故による骨折等、一時的な状態悪化に関しては、上記の</w:t>
      </w:r>
      <w:r w:rsidRPr="00833197">
        <w:rPr>
          <w:rFonts w:asciiTheme="majorEastAsia" w:eastAsiaTheme="majorEastAsia" w:hAnsiTheme="majorEastAsia" w:hint="eastAsia"/>
          <w:spacing w:val="-6"/>
          <w:w w:val="90"/>
          <w:sz w:val="18"/>
        </w:rPr>
        <w:t>（</w:t>
      </w:r>
      <w:r w:rsidRPr="00833197">
        <w:rPr>
          <w:rFonts w:asciiTheme="majorEastAsia" w:eastAsiaTheme="majorEastAsia" w:hAnsiTheme="majorEastAsia" w:hint="eastAsia"/>
          <w:spacing w:val="-6"/>
          <w:sz w:val="18"/>
        </w:rPr>
        <w:t>ⅰ）～（ⅲ）の状態像に該当しないため、当該事由のみをもっての貸与は例外給付には該当しません。</w:t>
      </w:r>
    </w:p>
    <w:p w:rsidR="00CB229D" w:rsidRPr="00833197" w:rsidRDefault="00CB229D" w:rsidP="00833197">
      <w:pPr>
        <w:spacing w:line="113" w:lineRule="exact"/>
        <w:ind w:left="168" w:hangingChars="100" w:hanging="168"/>
        <w:rPr>
          <w:rFonts w:asciiTheme="majorEastAsia" w:eastAsiaTheme="majorEastAsia" w:hAnsiTheme="majorEastAsia"/>
          <w:spacing w:val="-6"/>
          <w:sz w:val="18"/>
        </w:rPr>
      </w:pPr>
    </w:p>
    <w:p w:rsidR="00CB229D" w:rsidRPr="00833197" w:rsidRDefault="00833197" w:rsidP="00833197">
      <w:pPr>
        <w:spacing w:line="227" w:lineRule="exact"/>
        <w:ind w:left="150" w:hangingChars="100" w:hanging="150"/>
        <w:rPr>
          <w:rFonts w:asciiTheme="majorEastAsia" w:eastAsiaTheme="majorEastAsia" w:hAnsiTheme="majorEastAsia"/>
          <w:spacing w:val="-6"/>
          <w:sz w:val="18"/>
        </w:rPr>
      </w:pPr>
      <w:r w:rsidRPr="00833197">
        <w:rPr>
          <w:rFonts w:asciiTheme="majorEastAsia" w:eastAsiaTheme="majorEastAsia" w:hAnsiTheme="majorEastAsia" w:hint="eastAsia"/>
          <w:spacing w:val="-6"/>
          <w:w w:val="90"/>
          <w:sz w:val="18"/>
        </w:rPr>
        <w:t>※</w:t>
      </w:r>
      <w:r w:rsidRPr="00833197">
        <w:rPr>
          <w:rFonts w:asciiTheme="majorEastAsia" w:eastAsiaTheme="majorEastAsia" w:hAnsiTheme="majorEastAsia" w:hint="eastAsia"/>
          <w:spacing w:val="-6"/>
          <w:sz w:val="18"/>
        </w:rPr>
        <w:t>例外給付については、様々な疾病、その他の原因等によって（ⅰ）～（ⅲ）の状態像に該当する方が想定され、</w:t>
      </w:r>
      <w:r w:rsidRPr="00833197">
        <w:rPr>
          <w:rFonts w:asciiTheme="majorEastAsia" w:eastAsiaTheme="majorEastAsia" w:hAnsiTheme="majorEastAsia" w:hint="eastAsia"/>
          <w:spacing w:val="-6"/>
          <w:sz w:val="18"/>
          <w:u w:val="wave" w:color="000000"/>
        </w:rPr>
        <w:t>軽度者においてこれらの状態像に該当する方はごくまれであると考えられます。</w:t>
      </w:r>
    </w:p>
    <w:p w:rsidR="00CB229D" w:rsidRPr="00833197" w:rsidRDefault="00CB229D" w:rsidP="00833197">
      <w:pPr>
        <w:spacing w:line="113" w:lineRule="exact"/>
        <w:ind w:left="168" w:hangingChars="100" w:hanging="168"/>
        <w:rPr>
          <w:rFonts w:asciiTheme="majorEastAsia" w:eastAsiaTheme="majorEastAsia" w:hAnsiTheme="majorEastAsia"/>
          <w:spacing w:val="-6"/>
          <w:sz w:val="18"/>
        </w:rPr>
      </w:pPr>
    </w:p>
    <w:p w:rsidR="00CB229D" w:rsidRPr="00833197" w:rsidRDefault="00833197" w:rsidP="00833197">
      <w:pPr>
        <w:spacing w:line="227" w:lineRule="exact"/>
        <w:ind w:left="168" w:hangingChars="100" w:hanging="168"/>
        <w:rPr>
          <w:rFonts w:asciiTheme="majorEastAsia" w:eastAsiaTheme="majorEastAsia" w:hAnsiTheme="majorEastAsia"/>
          <w:spacing w:val="-6"/>
          <w:sz w:val="20"/>
        </w:rPr>
      </w:pPr>
      <w:r w:rsidRPr="00833197">
        <w:rPr>
          <w:rFonts w:asciiTheme="majorEastAsia" w:eastAsiaTheme="majorEastAsia" w:hAnsiTheme="majorEastAsia" w:hint="eastAsia"/>
          <w:spacing w:val="-6"/>
          <w:sz w:val="18"/>
        </w:rPr>
        <w:t>※福祉用具貸与については、介護保険給付による貸与以外に、自費によるレンタル等の手段もあります。</w:t>
      </w:r>
    </w:p>
    <w:sectPr w:rsidR="00CB229D" w:rsidRPr="00833197" w:rsidSect="00CB229D">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97" w:rsidRDefault="00833197" w:rsidP="00CB229D">
      <w:r>
        <w:separator/>
      </w:r>
    </w:p>
  </w:endnote>
  <w:endnote w:type="continuationSeparator" w:id="0">
    <w:p w:rsidR="00833197" w:rsidRDefault="00833197" w:rsidP="00C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97" w:rsidRDefault="00833197" w:rsidP="00CB229D">
      <w:r>
        <w:separator/>
      </w:r>
    </w:p>
  </w:footnote>
  <w:footnote w:type="continuationSeparator" w:id="0">
    <w:p w:rsidR="00833197" w:rsidRDefault="00833197" w:rsidP="00CB2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29D"/>
    <w:rsid w:val="00477CCE"/>
    <w:rsid w:val="00833197"/>
    <w:rsid w:val="00CB229D"/>
    <w:rsid w:val="00CB5106"/>
    <w:rsid w:val="00E66D23"/>
    <w:rsid w:val="00ED4948"/>
    <w:rsid w:val="00F703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5:docId w15:val="{74B12457-41A0-4E47-92F5-085BA108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B229D"/>
    <w:rPr>
      <w:vertAlign w:val="superscript"/>
    </w:rPr>
  </w:style>
  <w:style w:type="character" w:styleId="a4">
    <w:name w:val="endnote reference"/>
    <w:basedOn w:val="a0"/>
    <w:semiHidden/>
    <w:rsid w:val="00CB229D"/>
    <w:rPr>
      <w:vertAlign w:val="superscript"/>
    </w:rPr>
  </w:style>
  <w:style w:type="table" w:customStyle="1" w:styleId="1">
    <w:name w:val="表（シンプル 1）"/>
    <w:basedOn w:val="a1"/>
    <w:rsid w:val="00CB229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33197"/>
    <w:pPr>
      <w:tabs>
        <w:tab w:val="center" w:pos="4252"/>
        <w:tab w:val="right" w:pos="8504"/>
      </w:tabs>
      <w:snapToGrid w:val="0"/>
    </w:pPr>
  </w:style>
  <w:style w:type="character" w:customStyle="1" w:styleId="a6">
    <w:name w:val="ヘッダー (文字)"/>
    <w:basedOn w:val="a0"/>
    <w:link w:val="a5"/>
    <w:uiPriority w:val="99"/>
    <w:semiHidden/>
    <w:rsid w:val="00833197"/>
  </w:style>
  <w:style w:type="paragraph" w:styleId="a7">
    <w:name w:val="footer"/>
    <w:basedOn w:val="a"/>
    <w:link w:val="a8"/>
    <w:uiPriority w:val="99"/>
    <w:semiHidden/>
    <w:unhideWhenUsed/>
    <w:rsid w:val="00833197"/>
    <w:pPr>
      <w:tabs>
        <w:tab w:val="center" w:pos="4252"/>
        <w:tab w:val="right" w:pos="8504"/>
      </w:tabs>
      <w:snapToGrid w:val="0"/>
    </w:pPr>
  </w:style>
  <w:style w:type="character" w:customStyle="1" w:styleId="a8">
    <w:name w:val="フッター (文字)"/>
    <w:basedOn w:val="a0"/>
    <w:link w:val="a7"/>
    <w:uiPriority w:val="99"/>
    <w:semiHidden/>
    <w:rsid w:val="0083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2</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宇和島市</cp:lastModifiedBy>
  <cp:revision>55</cp:revision>
  <cp:lastPrinted>2016-03-30T01:49:00Z</cp:lastPrinted>
  <dcterms:created xsi:type="dcterms:W3CDTF">2016-03-30T01:39:00Z</dcterms:created>
  <dcterms:modified xsi:type="dcterms:W3CDTF">2019-09-10T08:13:00Z</dcterms:modified>
</cp:coreProperties>
</file>