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</w:t>
      </w:r>
      <w:r>
        <w:rPr>
          <w:rFonts w:hint="eastAsia" w:ascii="ＭＳ 明朝" w:hAnsi="ＭＳ 明朝" w:eastAsia="ＭＳ 明朝"/>
        </w:rPr>
        <w:t>3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</w:t>
            </w: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　年　　月</w:t>
            </w:r>
          </w:p>
        </w:tc>
      </w:tr>
      <w:tr>
        <w:trPr>
          <w:cantSplit/>
          <w:trHeight w:val="5080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１．要領４参加資格（５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）に定める実績要件（以下「実績要件」という。）の履行実績について記入すること。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２．「業務の概要」欄には、実績要件を満たすと的確に判断できるよう、できるだけ詳細に記入すること。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1</Words>
  <Characters>193</Characters>
  <Application>JUST Note</Application>
  <Lines>72</Lines>
  <Paragraphs>15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4001061</dc:creator>
  <cp:lastModifiedBy>4001061</cp:lastModifiedBy>
  <cp:lastPrinted>2024-06-12T06:28:03Z</cp:lastPrinted>
  <dcterms:created xsi:type="dcterms:W3CDTF">2024-06-12T01:23:00Z</dcterms:created>
  <dcterms:modified xsi:type="dcterms:W3CDTF">2026-04-12T05:24:27Z</dcterms:modified>
  <cp:revision>11</cp:revision>
</cp:coreProperties>
</file>