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（様式第６号）</w:t>
      </w:r>
    </w:p>
    <w:p>
      <w:pPr>
        <w:pStyle w:val="0"/>
        <w:spacing w:line="2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避難所開設・運営業務　報告書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以下のとおり報告いたします。</w:t>
      </w: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491"/>
        <w:gridCol w:w="814"/>
        <w:gridCol w:w="1050"/>
        <w:gridCol w:w="1890"/>
        <w:gridCol w:w="803"/>
        <w:gridCol w:w="667"/>
        <w:gridCol w:w="3141"/>
      </w:tblGrid>
      <w:tr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従事先避難所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91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避難指示等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発令日時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　時　　　　分　～</w:t>
            </w:r>
          </w:p>
        </w:tc>
      </w:tr>
      <w:tr>
        <w:trPr>
          <w:trHeight w:val="567" w:hRule="atLeast"/>
        </w:trPr>
        <w:tc>
          <w:tcPr>
            <w:tcW w:w="1491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避難指示等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解除日時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　時　　　　分　</w:t>
            </w:r>
            <w:r>
              <w:rPr>
                <w:rFonts w:hint="eastAsia"/>
                <w:color w:val="FFFFFF" w:themeColor="background1"/>
              </w:rPr>
              <w:t>～</w:t>
            </w:r>
          </w:p>
        </w:tc>
      </w:tr>
      <w:tr>
        <w:trPr>
          <w:trHeight w:val="567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（責任者）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支部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</w:t>
            </w:r>
          </w:p>
        </w:tc>
        <w:tc>
          <w:tcPr>
            <w:tcW w:w="3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区分＿＿＿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区分＿＿＿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（３）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区分＿＿＿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（４）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日（　　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区分＿＿＿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区分について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①４時間未満　　　②４時間以上８時間未満　　　③８時間以上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④宿日直（０時～７時）　　※該当する番号をすべて選択してください。</w:t>
            </w:r>
          </w:p>
        </w:tc>
      </w:tr>
      <w:tr>
        <w:trPr>
          <w:trHeight w:val="2154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>
            <w:pPr>
              <w:pStyle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※報告事項等があれば記入してください。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-309245</wp:posOffset>
                </wp:positionV>
                <wp:extent cx="850900" cy="3181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509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35pt;mso-position-vertical-relative:text;mso-position-horizontal-relative:text;v-text-anchor:middle;position:absolute;height:25.05pt;mso-wrap-distance-top:0pt;width:67pt;mso-wrap-distance-left:16pt;margin-left:415.65pt;z-index:2;" o:spid="_x0000_s1026" o:allowincell="t" o:allowoverlap="t" filled="t" fillcolor="#ffffff" stroked="t" strokecolor="#ff0000" strokeweight="2pt" o:spt="202" type="#_x0000_t202">
                <v:fill/>
                <v:stroke linestyle="single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（様式第６号）</w:t>
      </w:r>
    </w:p>
    <w:p>
      <w:pPr>
        <w:pStyle w:val="0"/>
        <w:spacing w:line="28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令和８年５月１日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jc w:val="center"/>
        <w:rPr>
          <w:rFonts w:hint="eastAsia"/>
          <w:sz w:val="24"/>
        </w:rPr>
      </w:pPr>
      <w:r>
        <w:rPr>
          <w:rFonts w:hint="eastAsia"/>
          <w:b w:val="1"/>
          <w:sz w:val="28"/>
        </w:rPr>
        <w:t>避難所開設・運営業務　報告書</w:t>
      </w:r>
    </w:p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以下のとおり報告いたします。</w:t>
      </w: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491"/>
        <w:gridCol w:w="814"/>
        <w:gridCol w:w="1050"/>
        <w:gridCol w:w="1890"/>
        <w:gridCol w:w="803"/>
        <w:gridCol w:w="667"/>
        <w:gridCol w:w="3141"/>
      </w:tblGrid>
      <w:tr>
        <w:trPr>
          <w:trHeight w:val="567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従事先避難所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○○公民館</w:t>
            </w:r>
          </w:p>
        </w:tc>
      </w:tr>
      <w:tr>
        <w:trPr>
          <w:trHeight w:val="567" w:hRule="atLeast"/>
        </w:trPr>
        <w:tc>
          <w:tcPr>
            <w:tcW w:w="1491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避難指示等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発令日時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令和８年４月１８日（土）　　　１８時００分</w:t>
            </w:r>
          </w:p>
        </w:tc>
      </w:tr>
      <w:tr>
        <w:trPr>
          <w:trHeight w:val="567" w:hRule="atLeast"/>
        </w:trPr>
        <w:tc>
          <w:tcPr>
            <w:tcW w:w="1491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避難指示等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解除日時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令和８年４月１９日（日）　　　２３時００分</w:t>
            </w:r>
          </w:p>
        </w:tc>
      </w:tr>
      <w:tr>
        <w:trPr>
          <w:trHeight w:val="567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（責任者）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支部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宇和島支部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</w:t>
            </w:r>
          </w:p>
        </w:tc>
        <w:tc>
          <w:tcPr>
            <w:tcW w:w="3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○○校区防災士会</w:t>
            </w:r>
          </w:p>
        </w:tc>
      </w:tr>
      <w:tr>
        <w:trPr>
          <w:trHeight w:val="567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　太郎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8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0000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ind w:firstLine="239" w:firstLineChars="100"/>
              <w:rPr>
                <w:rFonts w:hint="eastAsia"/>
              </w:rPr>
            </w:pPr>
            <w:r>
              <w:rPr>
                <w:rFonts w:hint="eastAsia"/>
              </w:rPr>
              <w:t>４月１８日（土）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１８：００～０：００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　</w:t>
            </w:r>
            <w:r>
              <w:rPr>
                <w:rFonts w:hint="eastAsia"/>
                <w:u w:val="single" w:color="auto"/>
              </w:rPr>
              <w:t>　②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避難者受付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　太郎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４月１９日（日）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０：００～６：００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  <w:r>
              <w:rPr>
                <w:rFonts w:hint="eastAsia"/>
                <w:u w:val="single" w:color="auto"/>
              </w:rPr>
              <w:t>　④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避難所運営対応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　花子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（３）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４月１９日（日）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６：００～１２：００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  <w:r>
              <w:rPr>
                <w:rFonts w:hint="eastAsia"/>
                <w:u w:val="single" w:color="auto"/>
              </w:rPr>
              <w:t>　④、②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避難所運営対応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　太郎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従事内容等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（４）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従事時間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４月１９日（日）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１２：００～１８：００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  <w:r>
              <w:rPr>
                <w:rFonts w:hint="eastAsia"/>
                <w:u w:val="single" w:color="auto"/>
              </w:rPr>
              <w:t>　③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（下記①～④を参照）</w:t>
            </w:r>
          </w:p>
        </w:tc>
      </w:tr>
      <w:tr>
        <w:trPr>
          <w:trHeight w:val="850" w:hRule="atLeast"/>
        </w:trPr>
        <w:tc>
          <w:tcPr>
            <w:tcW w:w="149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従事内容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避難所運営から閉鎖</w:t>
            </w:r>
          </w:p>
        </w:tc>
        <w:tc>
          <w:tcPr>
            <w:tcW w:w="6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宇和島　花子</w:t>
            </w:r>
          </w:p>
        </w:tc>
      </w:tr>
      <w:tr>
        <w:trPr>
          <w:trHeight w:val="794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区分について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①４時間未満　　　②４時間以上８時間未満　　　③８時間以上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④宿日直（０時～７時）　　※該当する番号をすべて選択してください。</w:t>
            </w:r>
          </w:p>
        </w:tc>
      </w:tr>
      <w:tr>
        <w:trPr>
          <w:trHeight w:val="1928" w:hRule="atLeast"/>
        </w:trPr>
        <w:tc>
          <w:tcPr>
            <w:tcW w:w="149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>
            <w:pPr>
              <w:pStyle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※報告事項等があれば記入してください。</w:t>
            </w:r>
          </w:p>
        </w:tc>
        <w:tc>
          <w:tcPr>
            <w:tcW w:w="83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80" w:lineRule="exact"/>
        <w:rPr>
          <w:rFonts w:hint="default" w:ascii="ＭＳ ゴシック" w:hAnsi="ＭＳ ゴシック" w:eastAsia="ＭＳ ゴシック"/>
          <w:b w:val="1"/>
          <w:sz w:val="24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3</Pages>
  <Words>3</Words>
  <Characters>842</Characters>
  <Application>JUST Note</Application>
  <Lines>395</Lines>
  <Paragraphs>138</Paragraphs>
  <CharactersWithSpaces>954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