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39"/>
        <w:gridCol w:w="3402"/>
        <w:gridCol w:w="3402"/>
      </w:tblGrid>
      <w:tr>
        <w:trPr>
          <w:trHeight w:val="400" w:hRule="atLeast"/>
        </w:trPr>
        <w:tc>
          <w:tcPr>
            <w:tcW w:w="1034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53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53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40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1029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91"/>
      </w:tblGrid>
      <w:tr>
        <w:trPr/>
        <w:tc>
          <w:tcPr>
            <w:tcW w:w="102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中小企業信用保険法第２条第５項第５号の規定による認定申請書（イ－④）</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日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宇和島市長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私は、表に記載する業を営んでいるが、下記のとおり、</w:t>
            </w:r>
            <w:r>
              <w:rPr>
                <w:rFonts w:hint="eastAsia" w:ascii="ＭＳ ゴシック" w:hAnsi="ＭＳ ゴシック" w:eastAsia="ＭＳ ゴシック"/>
                <w:color w:val="000000"/>
                <w:kern w:val="0"/>
                <w:sz w:val="20"/>
                <w:u w:val="single" w:color="000000"/>
              </w:rPr>
              <w:t>（注２）　　　　　　　　　</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sz w:val="20"/>
              </w:rPr>
              <w:t>（表</w:t>
            </w:r>
            <w:r>
              <w:rPr>
                <w:rFonts w:hint="eastAsia"/>
                <w:sz w:val="20"/>
              </w:rPr>
              <w:t>)</w:t>
            </w:r>
            <w:r>
              <w:rPr>
                <w:rFonts w:hint="eastAsia"/>
                <w:sz w:val="20"/>
              </w:rPr>
              <w:t>＊左の小さい欄には指定業種の番号を、その隣の枠には指定業種名を記入。</w:t>
            </w:r>
          </w:p>
          <w:tbl>
            <w:tblPr>
              <w:tblStyle w:val="11"/>
              <w:tblW w:w="943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85"/>
              <w:gridCol w:w="3144"/>
              <w:gridCol w:w="3001"/>
            </w:tblGrid>
            <w:tr>
              <w:trPr>
                <w:trHeight w:val="372" w:hRule="atLeast"/>
              </w:trPr>
              <w:tc>
                <w:tcPr>
                  <w:tcW w:w="328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403225</wp:posOffset>
                            </wp:positionH>
                            <wp:positionV relativeFrom="paragraph">
                              <wp:posOffset>-28575</wp:posOffset>
                            </wp:positionV>
                            <wp:extent cx="0" cy="541655"/>
                            <wp:effectExtent l="635" t="0" r="29845" b="10160"/>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2;" o:spid="_x0000_s1026" o:allowincell="t" o:allowoverlap="t" filled="f" stroked="t" strokecolor="#000000 [3213]" strokeweight="0.75pt" o:spt="20" from="31.75pt,-2.25pt" to="31.75pt,40.400000000000006pt">
                            <v:fill/>
                            <v:stroke linestyle="single" miterlimit="8" endcap="flat" dashstyle="solid" filltype="solid"/>
                            <v:textbox style="layout-flow:horizontal;"/>
                            <v:imagedata o:title=""/>
                            <w10:wrap type="none" anchorx="text" anchory="text"/>
                          </v:line>
                        </w:pict>
                      </mc:Fallback>
                    </mc:AlternateContent>
                  </w:r>
                </w:p>
              </w:tc>
              <w:tc>
                <w:tcPr>
                  <w:tcW w:w="3144"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390525</wp:posOffset>
                            </wp:positionH>
                            <wp:positionV relativeFrom="paragraph">
                              <wp:posOffset>-28575</wp:posOffset>
                            </wp:positionV>
                            <wp:extent cx="0" cy="541655"/>
                            <wp:effectExtent l="635" t="0"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7" o:allowincell="t" o:allowoverlap="t" filled="f" stroked="t" strokecolor="#000000 [3213]" strokeweight="0.75pt" o:spt="20" from="30.75pt,-2.25pt" to="30.75pt,40.400000000000006pt">
                            <v:fill/>
                            <v:stroke linestyle="single" miterlimit="8" endcap="flat" dashstyle="solid" filltype="solid"/>
                            <v:textbox style="layout-flow:horizontal;"/>
                            <v:imagedata o:title=""/>
                            <w10:wrap type="none" anchorx="text" anchory="text"/>
                          </v:line>
                        </w:pict>
                      </mc:Fallback>
                    </mc:AlternateContent>
                  </w: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400050</wp:posOffset>
                            </wp:positionH>
                            <wp:positionV relativeFrom="paragraph">
                              <wp:posOffset>-28575</wp:posOffset>
                            </wp:positionV>
                            <wp:extent cx="0" cy="541655"/>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541655"/>
                                    </a:xfrm>
                                    <a:prstGeom prst="line">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8" o:allowincell="t" o:allowoverlap="t" filled="f" stroked="t" strokecolor="#000000 [3213]" strokeweight="0.75pt" o:spt="20" from="31.5pt,-2.25pt" to="31.5pt,40.400000000000006pt">
                            <v:fill/>
                            <v:stroke linestyle="single" miterlimit="8" endcap="flat" dashstyle="solid" filltype="solid"/>
                            <v:textbox style="layout-flow:horizontal;"/>
                            <v:imagedata o:title=""/>
                            <w10:wrap type="none" anchorx="text" anchory="text"/>
                          </v:line>
                        </w:pict>
                      </mc:Fallback>
                    </mc:AlternateContent>
                  </w:r>
                </w:p>
              </w:tc>
            </w:tr>
            <w:tr>
              <w:trPr>
                <w:trHeight w:val="388" w:hRule="atLeast"/>
              </w:trPr>
              <w:tc>
                <w:tcPr>
                  <w:tcW w:w="328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44"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001"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２　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auto"/>
              </w:rPr>
              <w:t>指定業種の減少率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Ａ：申込時点における最近１か月間の売上高等</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　　　年　　　月）</w:t>
            </w:r>
          </w:p>
          <w:p>
            <w:pPr>
              <w:pStyle w:val="0"/>
              <w:suppressAutoHyphens w:val="1"/>
              <w:kinsoku w:val="0"/>
              <w:wordWrap w:val="0"/>
              <w:overflowPunct w:val="0"/>
              <w:autoSpaceDE w:val="0"/>
              <w:autoSpaceDN w:val="0"/>
              <w:adjustRightInd w:val="0"/>
              <w:spacing w:line="240" w:lineRule="auto"/>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auto"/>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Ｂ：Ａの直前３か月間の月平均売上高等</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u w:val="single" w:color="FF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40" w:lineRule="auto"/>
              <w:ind w:firstLine="5040" w:firstLineChars="2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指定業種の月平均売上高等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auto"/>
              <w:ind w:firstLine="3990" w:firstLineChars="1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tc>
      </w:tr>
    </w:tbl>
    <w:p>
      <w:pPr>
        <w:pStyle w:val="0"/>
        <w:suppressAutoHyphens w:val="1"/>
        <w:wordWrap w:val="0"/>
        <w:spacing w:line="240" w:lineRule="exact"/>
        <w:ind w:left="730" w:leftChars="0" w:right="71" w:rightChars="34" w:hanging="730" w:firstLineChars="0"/>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18"/>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（留意事項）</w:t>
      </w:r>
    </w:p>
    <w:p>
      <w:pPr>
        <w:pStyle w:val="17"/>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本様式は、業歴１年３か月未満の場合に使用する。</w:t>
      </w:r>
    </w:p>
    <w:p>
      <w:pPr>
        <w:pStyle w:val="17"/>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本認定とは別に、金融機関及び信用保証協会による金融上の審査があります。</w:t>
      </w:r>
    </w:p>
    <w:p>
      <w:pPr>
        <w:pStyle w:val="17"/>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市町村長又は特別区長から認定を受けた日から３０日以内に金融機関又は信用保証協会に対して、保証の申込みを行うことが必要です。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spacing w:val="40"/>
          <w:kern w:val="0"/>
          <w:sz w:val="24"/>
          <w:fitText w:val="1200" w:id="1"/>
        </w:rPr>
        <w:t>書</w:t>
      </w:r>
    </w:p>
    <w:p>
      <w:pPr>
        <w:pStyle w:val="0"/>
        <w:suppressAutoHyphens w:val="1"/>
        <w:spacing w:line="240" w:lineRule="exact"/>
        <w:ind w:left="420"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（注）信用保証協会への申込期間：　　　　　年　　月　　日から　　　　年　　月　　日まで　</w:t>
      </w: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eastAsia"/>
        </w:rPr>
      </w:pPr>
      <w:r>
        <w:rPr>
          <w:rFonts w:hint="eastAsia"/>
          <w:sz w:val="24"/>
        </w:rPr>
        <w:t>　　　　　　　　　　　　　　　　　　</w:t>
      </w:r>
      <w:r>
        <w:rPr>
          <w:rFonts w:hint="eastAsia" w:ascii="ＭＳ ゴシック" w:hAnsi="ＭＳ ゴシック" w:eastAsia="ＭＳ ゴシック"/>
          <w:sz w:val="24"/>
        </w:rPr>
        <w:t>宇和島市長</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E725DA2"/>
    <w:lvl w:ilvl="0" w:tplc="C4AC9C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name w:val="List Paragraph"/>
    <w:basedOn w:val="0"/>
    <w:next w:val="17"/>
    <w:link w:val="0"/>
    <w:uiPriority w:val="0"/>
    <w:qFormat/>
    <w:pPr>
      <w:ind w:left="840" w:leftChars="400"/>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TotalTime>
  <Pages>1</Pages>
  <Words>1</Words>
  <Characters>787</Characters>
  <Application>JUST Note</Application>
  <Lines>57</Lines>
  <Paragraphs>38</Paragraphs>
  <CharactersWithSpaces>1462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1010946</dc:creator>
  <cp:lastModifiedBy>5010050</cp:lastModifiedBy>
  <dcterms:created xsi:type="dcterms:W3CDTF">2020-03-20T06:04:00Z</dcterms:created>
  <dcterms:modified xsi:type="dcterms:W3CDTF">2024-11-27T06:54:50Z</dcterms:modified>
  <cp:revision>16</cp:revision>
</cp:coreProperties>
</file>