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同　意　書</w:t>
      </w:r>
    </w:p>
    <w:p>
      <w:pPr>
        <w:pStyle w:val="0"/>
        <w:rPr>
          <w:rFonts w:hint="default"/>
        </w:rPr>
      </w:pPr>
    </w:p>
    <w:p>
      <w:pPr>
        <w:pStyle w:val="0"/>
        <w:rPr>
          <w:rFonts w:hint="default"/>
          <w:sz w:val="24"/>
        </w:rPr>
      </w:pPr>
      <w:r>
        <w:rPr>
          <w:rFonts w:hint="eastAsia"/>
        </w:rPr>
        <w:t>　</w:t>
      </w:r>
      <w:r>
        <w:rPr>
          <w:rFonts w:hint="eastAsia"/>
          <w:sz w:val="24"/>
        </w:rPr>
        <w:t>宇和島市中小企業振興資金融資制度補助金交付要綱第２条第３項第４号の要件に該当しないことを誓約し、市が市税等の収納状況を閲覧することに同意します。</w:t>
      </w:r>
    </w:p>
    <w:p>
      <w:pPr>
        <w:pStyle w:val="0"/>
        <w:wordWrap w:val="0"/>
        <w:ind w:right="240"/>
        <w:jc w:val="right"/>
        <w:rPr>
          <w:rFonts w:hint="default"/>
          <w:sz w:val="24"/>
        </w:rPr>
      </w:pPr>
      <w:r>
        <w:rPr>
          <w:rFonts w:hint="eastAsia"/>
          <w:sz w:val="24"/>
        </w:rPr>
        <w:t>　　　年　　　月　　　日　</w:t>
      </w:r>
    </w:p>
    <w:p>
      <w:pPr>
        <w:pStyle w:val="0"/>
        <w:rPr>
          <w:rFonts w:hint="default"/>
          <w:sz w:val="24"/>
        </w:rPr>
      </w:pPr>
    </w:p>
    <w:tbl>
      <w:tblPr>
        <w:tblStyle w:val="11"/>
        <w:tblW w:w="7854" w:type="dxa"/>
        <w:tblInd w:w="383" w:type="dxa"/>
        <w:tblLayout w:type="fixed"/>
        <w:tblCellMar>
          <w:left w:w="99" w:type="dxa"/>
          <w:right w:w="99" w:type="dxa"/>
        </w:tblCellMar>
        <w:tblLook w:firstRow="1" w:lastRow="0" w:firstColumn="1" w:lastColumn="0" w:noHBand="0" w:noVBand="1" w:val="04A0"/>
      </w:tblPr>
      <w:tblGrid>
        <w:gridCol w:w="1617"/>
        <w:gridCol w:w="6237"/>
      </w:tblGrid>
      <w:tr>
        <w:trPr>
          <w:trHeight w:val="730" w:hRule="atLeast"/>
        </w:trPr>
        <w:tc>
          <w:tcPr>
            <w:tcW w:w="1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住　　　所</w:t>
            </w:r>
          </w:p>
        </w:tc>
        <w:tc>
          <w:tcPr>
            <w:tcW w:w="623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right"/>
              <w:rPr>
                <w:rFonts w:hint="default" w:asciiTheme="minorEastAsia" w:hAnsiTheme="minorEastAsia"/>
                <w:color w:val="000000" w:themeColor="text1"/>
                <w:kern w:val="0"/>
                <w:sz w:val="22"/>
              </w:rPr>
            </w:pPr>
          </w:p>
        </w:tc>
      </w:tr>
      <w:tr>
        <w:trPr>
          <w:trHeight w:val="684" w:hRule="atLeast"/>
        </w:trPr>
        <w:tc>
          <w:tcPr>
            <w:tcW w:w="161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氏　　　名</w:t>
            </w:r>
          </w:p>
        </w:tc>
        <w:tc>
          <w:tcPr>
            <w:tcW w:w="623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color w:val="000000" w:themeColor="text1"/>
                <w:kern w:val="0"/>
                <w:sz w:val="22"/>
              </w:rPr>
            </w:pPr>
          </w:p>
        </w:tc>
      </w:tr>
    </w:tbl>
    <w:p>
      <w:pPr>
        <w:pStyle w:val="0"/>
        <w:rPr>
          <w:rFonts w:hint="default"/>
          <w:sz w:val="22"/>
        </w:rPr>
      </w:pPr>
      <w:r>
        <w:rPr>
          <w:rFonts w:hint="eastAsia"/>
          <w:color w:val="000000" w:themeColor="text1"/>
          <w:sz w:val="24"/>
        </w:rPr>
        <w:t>　</w:t>
      </w:r>
      <w:r>
        <w:rPr>
          <w:rFonts w:hint="eastAsia"/>
          <w:color w:val="000000" w:themeColor="text1"/>
          <w:sz w:val="20"/>
        </w:rPr>
        <w:t>※印は不要です。</w:t>
      </w:r>
    </w:p>
    <w:p>
      <w:pPr>
        <w:pStyle w:val="0"/>
        <w:ind w:left="0" w:leftChars="0" w:firstLineChars="0"/>
        <w:rPr>
          <w:rFonts w:hint="default"/>
          <w:sz w:val="22"/>
        </w:rPr>
      </w:pPr>
      <w:r>
        <w:rPr>
          <w:rFonts w:hint="eastAsia"/>
          <w:sz w:val="22"/>
        </w:rPr>
        <w:t>（注意事項）</w:t>
      </w:r>
    </w:p>
    <w:p>
      <w:pPr>
        <w:pStyle w:val="0"/>
        <w:ind w:left="360"/>
        <w:rPr>
          <w:rFonts w:hint="default"/>
          <w:sz w:val="22"/>
          <w:u w:val="single" w:color="auto"/>
        </w:rPr>
      </w:pPr>
      <w:r>
        <w:rPr>
          <w:rFonts w:hint="eastAsia"/>
          <w:sz w:val="22"/>
          <w:u w:val="single" w:color="auto"/>
        </w:rPr>
        <w:t>・収納状況の閲覧により滞納が確認された場合は、当該補助金交付要件を満たしません。</w:t>
      </w:r>
    </w:p>
    <w:p>
      <w:pPr>
        <w:pStyle w:val="0"/>
        <w:ind w:left="360"/>
        <w:rPr>
          <w:rFonts w:hint="default"/>
          <w:sz w:val="22"/>
          <w:u w:val="single" w:color="auto"/>
        </w:rPr>
      </w:pPr>
      <w:r>
        <w:rPr>
          <w:rFonts w:hint="eastAsia"/>
          <w:sz w:val="22"/>
          <w:u w:val="single" w:color="auto"/>
        </w:rPr>
        <w:t>・市税等とは、市税、国民健康保険料、後期高齢者医療保険料及び介護保険料とします。</w:t>
      </w:r>
    </w:p>
    <w:p>
      <w:pPr>
        <w:pStyle w:val="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-338455</wp:posOffset>
                </wp:positionH>
                <wp:positionV relativeFrom="paragraph">
                  <wp:posOffset>95250</wp:posOffset>
                </wp:positionV>
                <wp:extent cx="6191250" cy="355663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91250" cy="3556635"/>
                        </a:xfrm>
                        <a:prstGeom prst="rect">
                          <a:avLst/>
                        </a:prstGeom>
                        <a:solidFill>
                          <a:srgbClr val="FFFFFF"/>
                        </a:solidFill>
                        <a:ln w="9525">
                          <a:solidFill>
                            <a:srgbClr val="000000"/>
                          </a:solidFill>
                          <a:miter lim="800000"/>
                          <a:headEnd/>
                          <a:tailEnd/>
                        </a:ln>
                      </wps:spPr>
                      <wps:txbx>
                        <w:txbxContent>
                          <w:p>
                            <w:pPr>
                              <w:pStyle w:val="0"/>
                              <w:rPr>
                                <w:rFonts w:hint="eastAsia" w:ascii="ＭＳ 明朝" w:hAnsi="ＭＳ 明朝" w:eastAsia="ＭＳ 明朝"/>
                              </w:rPr>
                            </w:pPr>
                            <w:r>
                              <w:rPr>
                                <w:rFonts w:hint="eastAsia" w:ascii="ＭＳ 明朝" w:hAnsi="ＭＳ 明朝" w:eastAsia="ＭＳ 明朝"/>
                              </w:rPr>
                              <w:t>○宇和島市中小企業振興資金融資制度補助金交付要綱</w:t>
                            </w:r>
                          </w:p>
                          <w:p>
                            <w:pPr>
                              <w:pStyle w:val="0"/>
                              <w:jc w:val="right"/>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5</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28</w:t>
                            </w:r>
                            <w:bookmarkStart w:id="0" w:name="_GoBack"/>
                            <w:bookmarkEnd w:id="0"/>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条　</w:t>
                            </w: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利用者が次の各号のいずれかに該当する場合は、交付しない。</w:t>
                            </w: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融資金を借入当初の融資条件の期日内に返済しなかった場合。ただし、次に掲げる場合はこの限りでない。</w:t>
                            </w:r>
                          </w:p>
                          <w:p>
                            <w:pPr>
                              <w:pStyle w:val="0"/>
                              <w:rPr>
                                <w:rFonts w:hint="eastAsia" w:ascii="ＭＳ 明朝" w:hAnsi="ＭＳ 明朝" w:eastAsia="ＭＳ 明朝"/>
                              </w:rPr>
                            </w:pPr>
                            <w:r>
                              <w:rPr>
                                <w:rFonts w:hint="eastAsia" w:ascii="ＭＳ 明朝" w:hAnsi="ＭＳ 明朝" w:eastAsia="ＭＳ 明朝"/>
                              </w:rPr>
                              <w:t>ア　令和</w:t>
                            </w:r>
                            <w:r>
                              <w:rPr>
                                <w:rFonts w:hint="eastAsia" w:ascii="ＭＳ 明朝" w:hAnsi="ＭＳ 明朝" w:eastAsia="ＭＳ 明朝"/>
                              </w:rPr>
                              <w:t>2</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2</w:t>
                            </w:r>
                            <w:r>
                              <w:rPr>
                                <w:rFonts w:hint="eastAsia" w:ascii="ＭＳ 明朝" w:hAnsi="ＭＳ 明朝" w:eastAsia="ＭＳ 明朝"/>
                              </w:rPr>
                              <w:t>日から令和</w:t>
                            </w:r>
                            <w:r>
                              <w:rPr>
                                <w:rFonts w:hint="eastAsia" w:ascii="ＭＳ 明朝" w:hAnsi="ＭＳ 明朝" w:eastAsia="ＭＳ 明朝"/>
                              </w:rPr>
                              <w:t>3</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日までの間において、借入当初の融資条件を変更したとき若しくは当該期間中に借入当初の融資条件の期日が到来し、かつ、その期日を経過して返済したとき。</w:t>
                            </w:r>
                          </w:p>
                          <w:p>
                            <w:pPr>
                              <w:pStyle w:val="0"/>
                              <w:rPr>
                                <w:rFonts w:hint="eastAsia" w:ascii="ＭＳ 明朝" w:hAnsi="ＭＳ 明朝" w:eastAsia="ＭＳ 明朝"/>
                              </w:rPr>
                            </w:pPr>
                            <w:r>
                              <w:rPr>
                                <w:rFonts w:hint="eastAsia" w:ascii="ＭＳ 明朝" w:hAnsi="ＭＳ 明朝" w:eastAsia="ＭＳ 明朝"/>
                              </w:rPr>
                              <w:t>イ　利用者の死亡によりその相続人が借入当初の融資条件の最終弁済期日後</w:t>
                            </w:r>
                            <w:r>
                              <w:rPr>
                                <w:rFonts w:hint="eastAsia" w:ascii="ＭＳ 明朝" w:hAnsi="ＭＳ 明朝" w:eastAsia="ＭＳ 明朝"/>
                              </w:rPr>
                              <w:t>90</w:t>
                            </w:r>
                            <w:r>
                              <w:rPr>
                                <w:rFonts w:hint="eastAsia" w:ascii="ＭＳ 明朝" w:hAnsi="ＭＳ 明朝" w:eastAsia="ＭＳ 明朝"/>
                              </w:rPr>
                              <w:t>日以内に完済したとき。</w:t>
                            </w: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融資金を融資斡旋申込書に記載した目的以外に使用したとき。</w:t>
                            </w: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融資金の完済時に宇和島市内で営業していない場合かつ住居を有しないとき。</w:t>
                            </w:r>
                          </w:p>
                          <w:p>
                            <w:pPr>
                              <w:pStyle w:val="0"/>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w:t>
                            </w:r>
                            <w:r>
                              <w:rPr>
                                <w:rFonts w:hint="eastAsia" w:ascii="ＭＳ 明朝" w:hAnsi="ＭＳ 明朝" w:eastAsia="ＭＳ 明朝"/>
                                <w:u w:val="thick" w:color="000000" w:themeColor="text1"/>
                              </w:rPr>
                              <w:t>補助金交付申請時に市税等を滞納しているとき。</w:t>
                            </w:r>
                          </w:p>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その他市長が補助金の交付が適当でないと認めたとき。</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5pt;mso-position-vertical-relative:text;mso-position-horizontal-relative:text;v-text-anchor:top;position:absolute;height:280.05pt;mso-wrap-distance-top:0pt;width:487.5pt;mso-wrap-distance-left:9pt;margin-left:-26.65pt;z-index:2;" o:spid="_x0000_s1026" o:allowincell="t" o:allowoverlap="t" filled="t" fillcolor="#ffffff" stroked="t" strokecolor="#000000" strokeweight="0.75pt" o:spt="202" type="#_x0000_t202">
                <v:fill/>
                <v:stroke miterlimit="8"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○宇和島市中小企業振興資金融資制度補助金交付要綱</w:t>
                      </w:r>
                    </w:p>
                    <w:p>
                      <w:pPr>
                        <w:pStyle w:val="0"/>
                        <w:jc w:val="right"/>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5</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28</w:t>
                      </w:r>
                      <w:bookmarkStart w:id="1" w:name="_GoBack"/>
                      <w:bookmarkEnd w:id="1"/>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条　</w:t>
                      </w: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利用者が次の各号のいずれかに該当する場合は、交付しない。</w:t>
                      </w: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融資金を借入当初の融資条件の期日内に返済しなかった場合。ただし、次に掲げる場合はこの限りでない。</w:t>
                      </w:r>
                    </w:p>
                    <w:p>
                      <w:pPr>
                        <w:pStyle w:val="0"/>
                        <w:rPr>
                          <w:rFonts w:hint="eastAsia" w:ascii="ＭＳ 明朝" w:hAnsi="ＭＳ 明朝" w:eastAsia="ＭＳ 明朝"/>
                        </w:rPr>
                      </w:pPr>
                      <w:r>
                        <w:rPr>
                          <w:rFonts w:hint="eastAsia" w:ascii="ＭＳ 明朝" w:hAnsi="ＭＳ 明朝" w:eastAsia="ＭＳ 明朝"/>
                        </w:rPr>
                        <w:t>ア　令和</w:t>
                      </w:r>
                      <w:r>
                        <w:rPr>
                          <w:rFonts w:hint="eastAsia" w:ascii="ＭＳ 明朝" w:hAnsi="ＭＳ 明朝" w:eastAsia="ＭＳ 明朝"/>
                        </w:rPr>
                        <w:t>2</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2</w:t>
                      </w:r>
                      <w:r>
                        <w:rPr>
                          <w:rFonts w:hint="eastAsia" w:ascii="ＭＳ 明朝" w:hAnsi="ＭＳ 明朝" w:eastAsia="ＭＳ 明朝"/>
                        </w:rPr>
                        <w:t>日から令和</w:t>
                      </w:r>
                      <w:r>
                        <w:rPr>
                          <w:rFonts w:hint="eastAsia" w:ascii="ＭＳ 明朝" w:hAnsi="ＭＳ 明朝" w:eastAsia="ＭＳ 明朝"/>
                        </w:rPr>
                        <w:t>3</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日までの間において、借入当初の融資条件を変更したとき若しくは当該期間中に借入当初の融資条件の期日が到来し、かつ、その期日を経過して返済したとき。</w:t>
                      </w:r>
                    </w:p>
                    <w:p>
                      <w:pPr>
                        <w:pStyle w:val="0"/>
                        <w:rPr>
                          <w:rFonts w:hint="eastAsia" w:ascii="ＭＳ 明朝" w:hAnsi="ＭＳ 明朝" w:eastAsia="ＭＳ 明朝"/>
                        </w:rPr>
                      </w:pPr>
                      <w:r>
                        <w:rPr>
                          <w:rFonts w:hint="eastAsia" w:ascii="ＭＳ 明朝" w:hAnsi="ＭＳ 明朝" w:eastAsia="ＭＳ 明朝"/>
                        </w:rPr>
                        <w:t>イ　利用者の死亡によりその相続人が借入当初の融資条件の最終弁済期日後</w:t>
                      </w:r>
                      <w:r>
                        <w:rPr>
                          <w:rFonts w:hint="eastAsia" w:ascii="ＭＳ 明朝" w:hAnsi="ＭＳ 明朝" w:eastAsia="ＭＳ 明朝"/>
                        </w:rPr>
                        <w:t>90</w:t>
                      </w:r>
                      <w:r>
                        <w:rPr>
                          <w:rFonts w:hint="eastAsia" w:ascii="ＭＳ 明朝" w:hAnsi="ＭＳ 明朝" w:eastAsia="ＭＳ 明朝"/>
                        </w:rPr>
                        <w:t>日以内に完済したとき。</w:t>
                      </w: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融資金を融資斡旋申込書に記載した目的以外に使用したとき。</w:t>
                      </w: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融資金の完済時に宇和島市内で営業していない場合かつ住居を有しないとき。</w:t>
                      </w:r>
                    </w:p>
                    <w:p>
                      <w:pPr>
                        <w:pStyle w:val="0"/>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w:t>
                      </w:r>
                      <w:r>
                        <w:rPr>
                          <w:rFonts w:hint="eastAsia" w:ascii="ＭＳ 明朝" w:hAnsi="ＭＳ 明朝" w:eastAsia="ＭＳ 明朝"/>
                          <w:u w:val="thick" w:color="000000" w:themeColor="text1"/>
                        </w:rPr>
                        <w:t>補助金交付申請時に市税等を滞納しているとき。</w:t>
                      </w:r>
                    </w:p>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その他市長が補助金の交付が適当でないと認めたとき。</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bl>
      <w:tblPr>
        <w:tblStyle w:val="11"/>
        <w:tblpPr w:leftFromText="142" w:rightFromText="142" w:topFromText="0" w:bottomFromText="0" w:vertAnchor="text" w:horzAnchor="page" w:tblpX="4598" w:tblpY="19"/>
        <w:tblW w:w="6400" w:type="dxa"/>
        <w:tblLayout w:type="fixed"/>
        <w:tblCellMar>
          <w:left w:w="99" w:type="dxa"/>
          <w:right w:w="99" w:type="dxa"/>
        </w:tblCellMar>
        <w:tblLook w:firstRow="1" w:lastRow="0" w:firstColumn="1" w:lastColumn="0" w:noHBand="0" w:noVBand="1" w:val="04A0"/>
      </w:tblPr>
      <w:tblGrid>
        <w:gridCol w:w="1280"/>
        <w:gridCol w:w="1280"/>
        <w:gridCol w:w="1280"/>
        <w:gridCol w:w="1280"/>
        <w:gridCol w:w="1280"/>
      </w:tblGrid>
      <w:tr>
        <w:trPr>
          <w:trHeight w:val="499" w:hRule="atLeast"/>
        </w:trPr>
        <w:tc>
          <w:tcPr>
            <w:tcW w:w="128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市税</w:t>
            </w:r>
          </w:p>
        </w:tc>
        <w:tc>
          <w:tcPr>
            <w:tcW w:w="1280" w:type="dxa"/>
            <w:tcBorders>
              <w:top w:val="single" w:color="auto" w:sz="8" w:space="0"/>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国民健康</w:t>
            </w:r>
            <w:r>
              <w:rPr>
                <w:rFonts w:hint="eastAsia" w:asciiTheme="minorEastAsia" w:hAnsiTheme="minorEastAsia"/>
                <w:color w:val="000000"/>
                <w:kern w:val="0"/>
                <w:sz w:val="20"/>
              </w:rPr>
              <w:br w:type="textWrapping" w:clear="none"/>
            </w:r>
            <w:r>
              <w:rPr>
                <w:rFonts w:hint="eastAsia" w:asciiTheme="minorEastAsia" w:hAnsiTheme="minorEastAsia"/>
                <w:color w:val="000000"/>
                <w:kern w:val="0"/>
                <w:sz w:val="20"/>
              </w:rPr>
              <w:t>保険料</w:t>
            </w:r>
          </w:p>
        </w:tc>
        <w:tc>
          <w:tcPr>
            <w:tcW w:w="1280" w:type="dxa"/>
            <w:tcBorders>
              <w:top w:val="single" w:color="auto" w:sz="8" w:space="0"/>
              <w:left w:val="nil"/>
              <w:bottom w:val="single" w:color="auto" w:sz="8" w:space="0"/>
              <w:right w:val="nil"/>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後期高齢者</w:t>
            </w:r>
            <w:r>
              <w:rPr>
                <w:rFonts w:hint="eastAsia" w:asciiTheme="minorEastAsia" w:hAnsiTheme="minorEastAsia"/>
                <w:color w:val="000000"/>
                <w:kern w:val="0"/>
                <w:sz w:val="20"/>
              </w:rPr>
              <w:br w:type="textWrapping" w:clear="none"/>
            </w:r>
            <w:r>
              <w:rPr>
                <w:rFonts w:hint="eastAsia" w:asciiTheme="minorEastAsia" w:hAnsiTheme="minorEastAsia"/>
                <w:color w:val="000000"/>
                <w:kern w:val="0"/>
                <w:sz w:val="20"/>
              </w:rPr>
              <w:t>医療保険料</w:t>
            </w:r>
          </w:p>
        </w:tc>
        <w:tc>
          <w:tcPr>
            <w:tcW w:w="128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介護保険料</w:t>
            </w:r>
          </w:p>
        </w:tc>
        <w:tc>
          <w:tcPr>
            <w:tcW w:w="1280" w:type="dxa"/>
            <w:tcBorders>
              <w:top w:val="single" w:color="auto" w:sz="8" w:space="0"/>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税務課</w:t>
            </w:r>
            <w:r>
              <w:rPr>
                <w:rFonts w:hint="eastAsia" w:asciiTheme="minorEastAsia" w:hAnsiTheme="minorEastAsia"/>
                <w:color w:val="000000"/>
                <w:kern w:val="0"/>
                <w:sz w:val="20"/>
              </w:rPr>
              <w:br w:type="textWrapping" w:clear="none"/>
            </w:r>
            <w:r>
              <w:rPr>
                <w:rFonts w:hint="eastAsia" w:asciiTheme="minorEastAsia" w:hAnsiTheme="minorEastAsia"/>
                <w:color w:val="000000"/>
                <w:kern w:val="0"/>
                <w:sz w:val="20"/>
              </w:rPr>
              <w:t>確認欄</w:t>
            </w:r>
          </w:p>
        </w:tc>
      </w:tr>
      <w:tr>
        <w:trPr>
          <w:trHeight w:val="402" w:hRule="atLeast"/>
        </w:trPr>
        <w:tc>
          <w:tcPr>
            <w:tcW w:w="128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□滞納なし</w:t>
            </w:r>
          </w:p>
        </w:tc>
        <w:tc>
          <w:tcPr>
            <w:tcW w:w="1280"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□滞納なし</w:t>
            </w:r>
          </w:p>
        </w:tc>
        <w:tc>
          <w:tcPr>
            <w:tcW w:w="128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□滞納なし</w:t>
            </w:r>
          </w:p>
        </w:tc>
        <w:tc>
          <w:tcPr>
            <w:tcW w:w="128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□滞納なし</w:t>
            </w:r>
          </w:p>
        </w:tc>
        <w:tc>
          <w:tcPr>
            <w:tcW w:w="1280"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　</w:t>
            </w:r>
          </w:p>
        </w:tc>
      </w:tr>
      <w:tr>
        <w:trPr>
          <w:trHeight w:val="402" w:hRule="atLeast"/>
        </w:trPr>
        <w:tc>
          <w:tcPr>
            <w:tcW w:w="1280" w:type="dxa"/>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□賦課なし</w:t>
            </w:r>
          </w:p>
        </w:tc>
        <w:tc>
          <w:tcPr>
            <w:tcW w:w="1280"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□賦課なし</w:t>
            </w:r>
          </w:p>
        </w:tc>
        <w:tc>
          <w:tcPr>
            <w:tcW w:w="1280" w:type="dxa"/>
            <w:tcBorders>
              <w:top w:val="nil"/>
              <w:left w:val="nil"/>
              <w:bottom w:val="single" w:color="auto" w:sz="8"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□賦課なし</w:t>
            </w:r>
          </w:p>
        </w:tc>
        <w:tc>
          <w:tcPr>
            <w:tcW w:w="1280" w:type="dxa"/>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0"/>
              </w:rPr>
            </w:pPr>
            <w:r>
              <w:rPr>
                <w:rFonts w:hint="eastAsia" w:asciiTheme="minorEastAsia" w:hAnsiTheme="minorEastAsia"/>
                <w:color w:val="000000"/>
                <w:kern w:val="0"/>
                <w:sz w:val="20"/>
              </w:rPr>
              <w:t>□賦課なし</w:t>
            </w:r>
          </w:p>
        </w:tc>
        <w:tc>
          <w:tcPr>
            <w:tcW w:w="1280"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sz w:val="20"/>
              </w:rPr>
            </w:pPr>
          </w:p>
        </w:tc>
      </w:tr>
    </w:tbl>
    <w:p>
      <w:pPr>
        <w:pStyle w:val="0"/>
        <w:rPr>
          <w:rFonts w:hint="default"/>
          <w:sz w:val="24"/>
        </w:rPr>
      </w:pPr>
    </w:p>
    <w:p>
      <w:pPr>
        <w:pStyle w:val="0"/>
        <w:rPr>
          <w:rFonts w:hint="default"/>
          <w:sz w:val="24"/>
        </w:rPr>
      </w:pPr>
    </w:p>
    <w:sectPr>
      <w:pgSz w:w="11906" w:h="16838"/>
      <w:pgMar w:top="1134" w:right="1701" w:bottom="295"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1</Pages>
  <Words>17</Words>
  <Characters>620</Characters>
  <Application>JUST Note</Application>
  <Lines>99</Lines>
  <Paragraphs>34</Paragraphs>
  <CharactersWithSpaces>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5010148</dc:creator>
  <cp:lastModifiedBy>5010183</cp:lastModifiedBy>
  <cp:lastPrinted>2021-03-25T08:22:57Z</cp:lastPrinted>
  <dcterms:created xsi:type="dcterms:W3CDTF">2017-06-07T00:50:00Z</dcterms:created>
  <dcterms:modified xsi:type="dcterms:W3CDTF">2024-01-11T09:28:13Z</dcterms:modified>
  <cp:revision>22</cp:revision>
</cp:coreProperties>
</file>