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様式第８号（第１１条関係）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補助金精算払請求書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宇和島市長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事業実施主体　所在地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称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193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日付け　　　第　　号で補助金交付決定の通知があった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補助金について、</w:t>
      </w:r>
      <w:r>
        <w:rPr>
          <w:rFonts w:hint="eastAsia"/>
        </w:rPr>
        <w:t>宇和島市新規漁業就業者育成強化事業</w:t>
      </w:r>
      <w:r>
        <w:rPr>
          <w:rFonts w:hint="eastAsia" w:ascii="ＭＳ 明朝" w:hAnsi="ＭＳ 明朝"/>
        </w:rPr>
        <w:t>補助金交付要綱第１１条の規定により、下記のとおり請求します。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625" w:firstLineChars="11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　　　　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内訳</w:t>
      </w:r>
    </w:p>
    <w:tbl>
      <w:tblPr>
        <w:tblStyle w:val="11"/>
        <w:tblW w:w="5216" w:type="dxa"/>
        <w:tblInd w:w="1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3090"/>
      </w:tblGrid>
      <w:tr>
        <w:trPr>
          <w:trHeight w:val="595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交付決定通知額</w:t>
            </w:r>
          </w:p>
        </w:tc>
        <w:tc>
          <w:tcPr>
            <w:tcW w:w="30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47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概算払受領済額</w:t>
            </w:r>
          </w:p>
        </w:tc>
        <w:tc>
          <w:tcPr>
            <w:tcW w:w="30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55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今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回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請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求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額</w:t>
            </w:r>
          </w:p>
        </w:tc>
        <w:tc>
          <w:tcPr>
            <w:tcW w:w="30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6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paragraph" w:styleId="35">
    <w:name w:val="Revision"/>
    <w:next w:val="35"/>
    <w:link w:val="0"/>
    <w:uiPriority w:val="0"/>
    <w:rPr>
      <w:rFonts w:asciiTheme="minorEastAsia" w:hAnsiTheme="minorEastAsia"/>
      <w:sz w:val="24"/>
    </w:rPr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1246</TotalTime>
  <Pages>12</Pages>
  <Words>0</Words>
  <Characters>2695</Characters>
  <Application>JUST Note</Application>
  <Lines>3496</Lines>
  <Paragraphs>225</Paragraphs>
  <Company>uwajima</Company>
  <CharactersWithSpaces>3456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2021-07-06T06:50:00Z</cp:lastPrinted>
  <dcterms:created xsi:type="dcterms:W3CDTF">2021-01-07T23:47:00Z</dcterms:created>
  <dcterms:modified xsi:type="dcterms:W3CDTF">2022-05-05T06:44:10Z</dcterms:modified>
  <cp:revision>46</cp:revision>
</cp:coreProperties>
</file>