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【様式４】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会　社　概　要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　　　年　　　月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日時点）</w:t>
      </w:r>
    </w:p>
    <w:p>
      <w:pPr>
        <w:pStyle w:val="0"/>
        <w:spacing w:line="200" w:lineRule="exact"/>
        <w:rPr>
          <w:rFonts w:hint="default" w:ascii="ＭＳ 明朝" w:hAnsi="ＭＳ 明朝" w:eastAsia="ＭＳ 明朝"/>
          <w:sz w:val="24"/>
        </w:rPr>
      </w:pP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代表者職氏名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自己資本比率（※）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144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その他特記事項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（※）自己資本比率については、小数点第二位まで記載すること。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20</Words>
  <Characters>119</Characters>
  <Application>JUST Note</Application>
  <Lines>1</Lines>
  <Paragraphs>1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5010035</cp:lastModifiedBy>
  <cp:lastPrinted>2018-03-14T00:32:00Z</cp:lastPrinted>
  <dcterms:created xsi:type="dcterms:W3CDTF">2018-03-09T09:27:00Z</dcterms:created>
  <dcterms:modified xsi:type="dcterms:W3CDTF">2021-02-12T11:19:27Z</dcterms:modified>
  <cp:revision>24</cp:revision>
</cp:coreProperties>
</file>