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48"/>
        </w:rPr>
      </w:pPr>
      <w:r>
        <w:rPr>
          <w:rFonts w:hint="eastAsia" w:asciiTheme="majorEastAsia" w:hAnsiTheme="majorEastAsia" w:eastAsiaTheme="majorEastAsia"/>
          <w:sz w:val="48"/>
        </w:rPr>
        <w:t>同　意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宇和島市中小企業者等応援事業補助金交付要綱第３条第２項第１号、第２号、第３号、第４号及び第５号の要件に該当しないことを誓約し、市が市税等の収納状況を閲覧することに同意します。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wordWrap w:val="0"/>
        <w:ind w:right="24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令和　　年　　月　　日　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7854" w:type="dxa"/>
        <w:tblInd w:w="38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17"/>
        <w:gridCol w:w="6237"/>
      </w:tblGrid>
      <w:tr>
        <w:trPr>
          <w:trHeight w:val="730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住　　　所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684" w:hRule="atLeast"/>
        </w:trPr>
        <w:tc>
          <w:tcPr>
            <w:tcW w:w="1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事業者名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・代表者氏名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/>
          <w:color w:val="FF0000"/>
          <w:sz w:val="24"/>
        </w:rPr>
      </w:pPr>
      <w:r>
        <w:rPr>
          <w:rFonts w:hint="eastAsia"/>
          <w:sz w:val="24"/>
        </w:rPr>
        <w:t>　</w:t>
      </w:r>
    </w:p>
    <w:p>
      <w:pPr>
        <w:pStyle w:val="15"/>
        <w:numPr>
          <w:numId w:val="0"/>
        </w:numPr>
        <w:ind w:left="360" w:leftChars="0" w:firstLine="0" w:firstLineChars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注意事項</w:t>
      </w:r>
    </w:p>
    <w:p>
      <w:pPr>
        <w:pStyle w:val="0"/>
        <w:ind w:left="0" w:leftChars="0" w:hanging="240" w:hangingChars="100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sz w:val="24"/>
          <w:u w:val="single" w:color="auto"/>
        </w:rPr>
        <w:t>収納状況の閲覧により滞納が確認された場合は、当該補助金交付要件を満たしません。</w:t>
      </w:r>
    </w:p>
    <w:p>
      <w:pPr>
        <w:pStyle w:val="0"/>
        <w:ind w:left="0" w:leftChars="0" w:hanging="240" w:hangingChars="100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sz w:val="24"/>
          <w:u w:val="single" w:color="auto"/>
        </w:rPr>
        <w:t>市税等とは、市税、国民健康保険料、後期高齢者医療保険料及び介護保険料とします。</w:t>
      </w:r>
    </w:p>
    <w:p>
      <w:pPr>
        <w:pStyle w:val="0"/>
        <w:ind w:left="0" w:leftChars="0" w:hanging="240" w:hanging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95250</wp:posOffset>
                </wp:positionV>
                <wp:extent cx="6191250" cy="286131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91250" cy="286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○宇和島市中小企業者等応援事業補助金交付要綱（抜粋）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平成２９年要綱第２５号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補助対象者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ind w:left="248" w:hanging="248" w:hangingChars="118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第３条　補助金の交付対象となる者は、中小企業者等とする。</w:t>
                            </w:r>
                          </w:p>
                          <w:p>
                            <w:pPr>
                              <w:pStyle w:val="0"/>
                              <w:ind w:left="248" w:hanging="248" w:hangingChars="118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２　前項の規定にかかわらず、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次の各号のいずれかに該当する者は、補助金の交付対象者としないものとする。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  <w:b w:val="1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（１）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同一の事業に対して、国、県、市及びその他の地方公共団体等から</w:t>
                            </w:r>
                          </w:p>
                          <w:p>
                            <w:pPr>
                              <w:pStyle w:val="0"/>
                              <w:ind w:firstLine="840" w:firstLineChars="40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補助金等の交付を受けている者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u w:val="none" w:color="auto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補助金交付申請時に市税等を滞納している者</w:t>
                            </w:r>
                          </w:p>
                          <w:p>
                            <w:pPr>
                              <w:pStyle w:val="0"/>
                              <w:ind w:left="420" w:leftChars="100" w:hanging="210" w:hangingChars="10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中小企業者又は組合等にあっては、市内で同一の事業を営み始めて１年に満たない者</w:t>
                            </w:r>
                          </w:p>
                          <w:p>
                            <w:pPr>
                              <w:pStyle w:val="0"/>
                              <w:ind w:left="248" w:leftChars="100" w:hanging="38" w:hangingChars="18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（４）</w:t>
                            </w: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公序良俗に反する事業を行う者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　（５）前各号に掲げる者のほか、市長が不適当と認めるもの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7.5pt;mso-position-vertical-relative:text;mso-position-horizontal-relative:text;v-text-anchor:top;position:absolute;height:225.3pt;mso-wrap-distance-top:0pt;width:487.5pt;mso-wrap-distance-left:9pt;margin-left:-26.6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○宇和島市中小企業者等応援事業補助金交付要綱（抜粋）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平成２９年要綱第２５号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 xml:space="preserve"> (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補助対象者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)</w:t>
                      </w:r>
                    </w:p>
                    <w:p>
                      <w:pPr>
                        <w:pStyle w:val="0"/>
                        <w:ind w:left="248" w:hanging="248" w:hangingChars="118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第３条　補助金の交付対象となる者は、中小企業者等とする。</w:t>
                      </w:r>
                    </w:p>
                    <w:p>
                      <w:pPr>
                        <w:pStyle w:val="0"/>
                        <w:ind w:left="248" w:hanging="248" w:hangingChars="118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２　前項の規定にかかわらず、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次の各号のいずれかに該当する者は、補助金の交付対象者としないものとする。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  <w:b w:val="1"/>
                          <w:u w:val="single" w:color="auto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（１）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同一の事業に対して、国、県、市及びその他の地方公共団体等から</w:t>
                      </w:r>
                    </w:p>
                    <w:p>
                      <w:pPr>
                        <w:pStyle w:val="0"/>
                        <w:ind w:firstLine="840" w:firstLineChars="40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補助金等の交付を受けている者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  <w:u w:val="none" w:color="auto"/>
                        </w:rPr>
                        <w:t>（２）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補助金交付申請時に市税等を滞納している者</w:t>
                      </w:r>
                    </w:p>
                    <w:p>
                      <w:pPr>
                        <w:pStyle w:val="0"/>
                        <w:ind w:left="420" w:leftChars="100" w:hanging="210" w:hangingChars="10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（３）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中小企業者又は組合等にあっては、市内で同一の事業を営み始めて１年に満たない者</w:t>
                      </w:r>
                    </w:p>
                    <w:p>
                      <w:pPr>
                        <w:pStyle w:val="0"/>
                        <w:ind w:left="248" w:leftChars="100" w:hanging="38" w:hangingChars="18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（４）</w:t>
                      </w: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公序良俗に反する事業を行う者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　（５）前各号に掲げる者のほか、市長が不適当と認めるもの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pPr w:leftFromText="142" w:rightFromText="142" w:topFromText="0" w:bottomFromText="0" w:vertAnchor="text" w:horzAnchor="page" w:tblpX="4612" w:tblpY="-56"/>
        <w:tblW w:w="6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80"/>
        <w:gridCol w:w="1280"/>
        <w:gridCol w:w="1280"/>
        <w:gridCol w:w="1280"/>
        <w:gridCol w:w="1280"/>
      </w:tblGrid>
      <w:tr>
        <w:trPr>
          <w:trHeight w:val="499" w:hRule="atLeast"/>
        </w:trPr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市税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国民健康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保険料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後期高齢者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医療保険料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介護保険料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税務課</w:t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0"/>
                <w:sz w:val="20"/>
              </w:rPr>
              <w:t>確認欄</w:t>
            </w:r>
          </w:p>
        </w:tc>
      </w:tr>
      <w:tr>
        <w:trPr>
          <w:trHeight w:val="402" w:hRule="atLeast"/>
        </w:trPr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□滞納なし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□滞納なし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□滞納なし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□滞納なし</w:t>
            </w:r>
          </w:p>
        </w:tc>
        <w:tc>
          <w:tcPr>
            <w:tcW w:w="12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□賦課なし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□賦課なし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□賦課なし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□賦課なし</w:t>
            </w:r>
          </w:p>
        </w:tc>
        <w:tc>
          <w:tcPr>
            <w:tcW w:w="1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FF0000"/>
                <w:kern w:val="0"/>
                <w:sz w:val="20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134" w:right="1701" w:bottom="295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306</TotalTime>
  <Pages>1</Pages>
  <Words>53</Words>
  <Characters>306</Characters>
  <Application>JUST Note</Application>
  <Lines>2</Lines>
  <Paragraphs>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5010148</dc:creator>
  <cp:lastModifiedBy>5010050</cp:lastModifiedBy>
  <cp:lastPrinted>2023-03-28T05:00:49Z</cp:lastPrinted>
  <dcterms:created xsi:type="dcterms:W3CDTF">2017-06-07T00:50:00Z</dcterms:created>
  <dcterms:modified xsi:type="dcterms:W3CDTF">2023-04-02T06:34:59Z</dcterms:modified>
  <cp:revision>15</cp:revision>
</cp:coreProperties>
</file>